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14:paraId="51086467" w14:textId="77777777" w:rsidTr="00876923">
        <w:trPr>
          <w:cantSplit/>
          <w:trHeight w:val="138"/>
        </w:trPr>
        <w:tc>
          <w:tcPr>
            <w:tcW w:w="7513" w:type="dxa"/>
            <w:vAlign w:val="bottom"/>
          </w:tcPr>
          <w:p w14:paraId="2E059895" w14:textId="77777777" w:rsidR="00876923" w:rsidRPr="00996E60" w:rsidRDefault="00642039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Start w:id="1" w:name="_GoBack"/>
            <w:bookmarkEnd w:id="0"/>
            <w:bookmarkEnd w:id="1"/>
            <w:r>
              <w:rPr>
                <w:rFonts w:ascii="Arial" w:hAnsi="Arial" w:cs="Arial"/>
                <w:b/>
                <w:sz w:val="16"/>
                <w:szCs w:val="16"/>
              </w:rPr>
              <w:t>HANDLINGSPLAN</w:t>
            </w: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14:paraId="27BB4693" w14:textId="77777777" w:rsidR="00876923" w:rsidRPr="00130027" w:rsidRDefault="0087692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14:paraId="568F42F4" w14:textId="77777777" w:rsidR="00876923" w:rsidRPr="00130027" w:rsidRDefault="002A67C5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6182615A" wp14:editId="61DDA644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14:paraId="76DAFCBE" w14:textId="77777777" w:rsidTr="00E658A2">
        <w:trPr>
          <w:cantSplit/>
          <w:trHeight w:val="249"/>
        </w:trPr>
        <w:tc>
          <w:tcPr>
            <w:tcW w:w="7513" w:type="dxa"/>
            <w:vAlign w:val="center"/>
          </w:tcPr>
          <w:p w14:paraId="4A00B47C" w14:textId="77777777" w:rsidR="00876923" w:rsidRPr="00461AE2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14:paraId="1818D68F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0BEBF9CE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14:paraId="22C641E0" w14:textId="77777777" w:rsidTr="00E658A2">
        <w:trPr>
          <w:cantSplit/>
          <w:trHeight w:val="249"/>
        </w:trPr>
        <w:tc>
          <w:tcPr>
            <w:tcW w:w="7513" w:type="dxa"/>
            <w:vAlign w:val="center"/>
          </w:tcPr>
          <w:p w14:paraId="4A1F0BF8" w14:textId="19B68B2D" w:rsidR="00876923" w:rsidRPr="00627E8F" w:rsidRDefault="00642039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Datum_1"/>
            <w:bookmarkEnd w:id="2"/>
            <w:r>
              <w:rPr>
                <w:rFonts w:ascii="Arial" w:hAnsi="Arial" w:cs="Arial"/>
                <w:sz w:val="16"/>
                <w:szCs w:val="16"/>
              </w:rPr>
              <w:t>2020-</w:t>
            </w:r>
            <w:r w:rsidR="00A7063E">
              <w:rPr>
                <w:rFonts w:ascii="Arial" w:hAnsi="Arial" w:cs="Arial"/>
                <w:sz w:val="16"/>
                <w:szCs w:val="16"/>
              </w:rPr>
              <w:t>11</w:t>
            </w:r>
            <w:r w:rsidR="00A00925">
              <w:rPr>
                <w:rFonts w:ascii="Arial" w:hAnsi="Arial" w:cs="Arial"/>
                <w:sz w:val="16"/>
                <w:szCs w:val="16"/>
              </w:rPr>
              <w:t>-</w:t>
            </w:r>
            <w:r w:rsidR="00A7063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14:paraId="241B082E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3C159372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14:paraId="46B00C66" w14:textId="77777777" w:rsidTr="00E658A2">
        <w:trPr>
          <w:cantSplit/>
          <w:trHeight w:val="249"/>
        </w:trPr>
        <w:tc>
          <w:tcPr>
            <w:tcW w:w="7513" w:type="dxa"/>
            <w:vAlign w:val="center"/>
          </w:tcPr>
          <w:p w14:paraId="2AD9F077" w14:textId="77777777" w:rsidR="00876923" w:rsidRPr="00FC590E" w:rsidRDefault="00642039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Driftenhet"/>
            <w:bookmarkEnd w:id="3"/>
            <w:r>
              <w:rPr>
                <w:rFonts w:ascii="Arial" w:hAnsi="Arial" w:cs="Arial"/>
                <w:sz w:val="16"/>
                <w:szCs w:val="16"/>
              </w:rPr>
              <w:t>Patientsäkerhet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14:paraId="05EAC0A7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19ED7BB8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14:paraId="1E75922B" w14:textId="77777777" w:rsidTr="00E658A2">
        <w:trPr>
          <w:cantSplit/>
          <w:trHeight w:val="249"/>
        </w:trPr>
        <w:tc>
          <w:tcPr>
            <w:tcW w:w="7513" w:type="dxa"/>
            <w:vAlign w:val="center"/>
          </w:tcPr>
          <w:p w14:paraId="6AD874A0" w14:textId="77777777" w:rsidR="00876923" w:rsidRPr="00FC590E" w:rsidRDefault="00642039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BasenhetNamn"/>
            <w:bookmarkEnd w:id="4"/>
            <w:r>
              <w:rPr>
                <w:rFonts w:ascii="Arial" w:hAnsi="Arial" w:cs="Arial"/>
                <w:sz w:val="16"/>
                <w:szCs w:val="16"/>
              </w:rPr>
              <w:t>Diagnostisk säkerhet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14:paraId="0CFF1A96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31AB94BB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14:paraId="295DF9B5" w14:textId="77777777" w:rsidTr="008958CE">
        <w:trPr>
          <w:cantSplit/>
          <w:trHeight w:val="249"/>
        </w:trPr>
        <w:tc>
          <w:tcPr>
            <w:tcW w:w="7513" w:type="dxa"/>
            <w:vAlign w:val="center"/>
          </w:tcPr>
          <w:p w14:paraId="1F7532FF" w14:textId="77777777"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5" w:name="bm_HuvudNamn"/>
            <w:bookmarkEnd w:id="5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14:paraId="6E321D07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13907ED2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14:paraId="6B65B8D3" w14:textId="77777777" w:rsidTr="00E658A2">
        <w:trPr>
          <w:cantSplit/>
          <w:trHeight w:val="311"/>
        </w:trPr>
        <w:tc>
          <w:tcPr>
            <w:tcW w:w="7513" w:type="dxa"/>
            <w:vAlign w:val="center"/>
          </w:tcPr>
          <w:p w14:paraId="1541702B" w14:textId="77777777"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14:paraId="0A78EC2E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5C0949EC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8706B8B" w14:textId="77777777" w:rsidR="00192818" w:rsidRDefault="00642039" w:rsidP="008174B7">
      <w:pPr>
        <w:pStyle w:val="Huvudrubrik"/>
      </w:pPr>
      <w:bookmarkStart w:id="6" w:name="bm_Rubrik"/>
      <w:bookmarkEnd w:id="6"/>
      <w:r>
        <w:t>Handlingsplan för Diagnostisk Säkerhet</w:t>
      </w:r>
    </w:p>
    <w:p w14:paraId="0EE80967" w14:textId="77777777" w:rsidR="00A7063E" w:rsidRPr="00405201" w:rsidRDefault="00A7063E" w:rsidP="00A7063E">
      <w:pPr>
        <w:rPr>
          <w:rFonts w:ascii="Garamond" w:hAnsi="Garamond"/>
        </w:rPr>
      </w:pPr>
      <w:bookmarkStart w:id="7" w:name="start"/>
      <w:bookmarkEnd w:id="7"/>
      <w:r>
        <w:rPr>
          <w:rFonts w:ascii="Garamond" w:hAnsi="Garamond"/>
        </w:rPr>
        <w:t>D</w:t>
      </w:r>
      <w:r w:rsidRPr="00405201">
        <w:rPr>
          <w:rFonts w:ascii="Garamond" w:hAnsi="Garamond"/>
        </w:rPr>
        <w:t xml:space="preserve">iagnostisk säkerhet innebär att öka sannolikheten att fastställa </w:t>
      </w:r>
      <w:r>
        <w:rPr>
          <w:rFonts w:ascii="Garamond" w:hAnsi="Garamond"/>
        </w:rPr>
        <w:t xml:space="preserve">en </w:t>
      </w:r>
      <w:r w:rsidRPr="00405201">
        <w:rPr>
          <w:rFonts w:ascii="Garamond" w:hAnsi="Garamond"/>
        </w:rPr>
        <w:t>korrekt</w:t>
      </w:r>
      <w:r>
        <w:rPr>
          <w:rFonts w:ascii="Garamond" w:hAnsi="Garamond"/>
        </w:rPr>
        <w:t>,</w:t>
      </w:r>
      <w:r w:rsidRPr="00405201">
        <w:rPr>
          <w:rFonts w:ascii="Garamond" w:hAnsi="Garamond"/>
        </w:rPr>
        <w:t xml:space="preserve"> och inom rimlig tid, förklaring till patientens hälsoproblem samt kommunicera den till patienten</w:t>
      </w:r>
      <w:r>
        <w:rPr>
          <w:rFonts w:ascii="Garamond" w:hAnsi="Garamond"/>
        </w:rPr>
        <w:t xml:space="preserve"> på ett individuellt anpassat sätt</w:t>
      </w:r>
      <w:r w:rsidRPr="00405201">
        <w:rPr>
          <w:rFonts w:ascii="Garamond" w:hAnsi="Garamond"/>
        </w:rPr>
        <w:t xml:space="preserve">. </w:t>
      </w:r>
      <w:r>
        <w:rPr>
          <w:rFonts w:ascii="Garamond" w:hAnsi="Garamond"/>
        </w:rPr>
        <w:t>Patienten ska därmed ges förutsättningar att bli medskapare i sin egen vård.</w:t>
      </w:r>
    </w:p>
    <w:p w14:paraId="76BD6B43" w14:textId="77777777" w:rsidR="00A7063E" w:rsidRDefault="00A7063E" w:rsidP="00A7063E">
      <w:pPr>
        <w:rPr>
          <w:rFonts w:ascii="Garamond" w:hAnsi="Garamond"/>
          <w:szCs w:val="24"/>
        </w:rPr>
      </w:pPr>
    </w:p>
    <w:p w14:paraId="5BC8E80B" w14:textId="77777777" w:rsidR="00A7063E" w:rsidRDefault="00A7063E" w:rsidP="00A7063E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 arbetsgruppen för Diagnostisk Säkerhet har följande beslut tagits för att tydliggöra området och dess avgränsningar:</w:t>
      </w:r>
    </w:p>
    <w:p w14:paraId="457ACDD4" w14:textId="77777777" w:rsidR="00A7063E" w:rsidRDefault="00A7063E" w:rsidP="00A7063E">
      <w:pPr>
        <w:rPr>
          <w:rFonts w:ascii="Garamond" w:hAnsi="Garamond"/>
          <w:szCs w:val="24"/>
        </w:rPr>
      </w:pPr>
    </w:p>
    <w:p w14:paraId="13372412" w14:textId="77777777" w:rsidR="00A7063E" w:rsidRPr="00247933" w:rsidRDefault="00A7063E" w:rsidP="00A7063E">
      <w:pPr>
        <w:rPr>
          <w:rFonts w:ascii="Garamond" w:hAnsi="Garamond"/>
          <w:szCs w:val="24"/>
          <w:u w:val="single"/>
        </w:rPr>
      </w:pPr>
      <w:r w:rsidRPr="00EF7FA8">
        <w:rPr>
          <w:rFonts w:ascii="Garamond" w:hAnsi="Garamond"/>
          <w:szCs w:val="24"/>
        </w:rPr>
        <w:t xml:space="preserve">Diagnostisk säkerhet </w:t>
      </w:r>
      <w:r w:rsidRPr="00247933">
        <w:rPr>
          <w:rFonts w:ascii="Garamond" w:hAnsi="Garamond"/>
          <w:i/>
          <w:szCs w:val="24"/>
          <w:u w:val="single"/>
        </w:rPr>
        <w:t>innebär</w:t>
      </w:r>
      <w:r w:rsidRPr="00247933">
        <w:rPr>
          <w:rFonts w:ascii="Garamond" w:hAnsi="Garamond"/>
          <w:szCs w:val="24"/>
          <w:u w:val="single"/>
        </w:rPr>
        <w:t xml:space="preserve"> </w:t>
      </w:r>
    </w:p>
    <w:p w14:paraId="456F8926" w14:textId="77777777" w:rsidR="00A7063E" w:rsidRPr="00EF7FA8" w:rsidRDefault="00A7063E" w:rsidP="00A7063E">
      <w:pPr>
        <w:pStyle w:val="Liststycke"/>
        <w:numPr>
          <w:ilvl w:val="0"/>
          <w:numId w:val="29"/>
        </w:numPr>
        <w:spacing w:after="160" w:line="259" w:lineRule="auto"/>
        <w:rPr>
          <w:rFonts w:ascii="Garamond" w:hAnsi="Garamond"/>
          <w:szCs w:val="24"/>
        </w:rPr>
      </w:pPr>
      <w:r w:rsidRPr="00EF7FA8">
        <w:rPr>
          <w:rFonts w:ascii="Garamond" w:hAnsi="Garamond"/>
          <w:szCs w:val="24"/>
        </w:rPr>
        <w:t>Att man formulerar en utredningsplan som minskar risken att utredningen avbryts i förtid.</w:t>
      </w:r>
    </w:p>
    <w:p w14:paraId="62ED6300" w14:textId="77777777" w:rsidR="00A7063E" w:rsidRPr="00EF7FA8" w:rsidRDefault="00A7063E" w:rsidP="00A7063E">
      <w:pPr>
        <w:pStyle w:val="Liststycke"/>
        <w:numPr>
          <w:ilvl w:val="0"/>
          <w:numId w:val="29"/>
        </w:numPr>
        <w:spacing w:after="160" w:line="259" w:lineRule="auto"/>
        <w:rPr>
          <w:rFonts w:ascii="Garamond" w:hAnsi="Garamond"/>
          <w:szCs w:val="24"/>
        </w:rPr>
      </w:pPr>
      <w:r w:rsidRPr="00EF7FA8">
        <w:rPr>
          <w:rFonts w:ascii="Garamond" w:hAnsi="Garamond"/>
          <w:szCs w:val="24"/>
        </w:rPr>
        <w:t>Att man bevakar utredningens tidsåtgång för att inte en försenad diagnos ska inträffa.</w:t>
      </w:r>
    </w:p>
    <w:p w14:paraId="47FBDBEE" w14:textId="77777777" w:rsidR="00A7063E" w:rsidRPr="00EF7FA8" w:rsidRDefault="00A7063E" w:rsidP="00A7063E">
      <w:pPr>
        <w:pStyle w:val="Liststycke"/>
        <w:numPr>
          <w:ilvl w:val="0"/>
          <w:numId w:val="29"/>
        </w:numPr>
        <w:spacing w:after="160" w:line="259" w:lineRule="auto"/>
        <w:rPr>
          <w:rFonts w:ascii="Garamond" w:hAnsi="Garamond"/>
          <w:szCs w:val="24"/>
        </w:rPr>
      </w:pPr>
      <w:r w:rsidRPr="00EF7FA8">
        <w:rPr>
          <w:rFonts w:ascii="Garamond" w:hAnsi="Garamond"/>
          <w:szCs w:val="24"/>
        </w:rPr>
        <w:t>Att man har en kostnadsmedvetenhet.</w:t>
      </w:r>
    </w:p>
    <w:p w14:paraId="243106A4" w14:textId="77777777" w:rsidR="00A7063E" w:rsidRPr="00EF7FA8" w:rsidRDefault="00A7063E" w:rsidP="00A7063E">
      <w:pPr>
        <w:pStyle w:val="Liststycke"/>
        <w:numPr>
          <w:ilvl w:val="0"/>
          <w:numId w:val="29"/>
        </w:numPr>
        <w:spacing w:after="160" w:line="259" w:lineRule="auto"/>
        <w:rPr>
          <w:rFonts w:ascii="Garamond" w:hAnsi="Garamond"/>
          <w:szCs w:val="24"/>
        </w:rPr>
      </w:pPr>
      <w:r w:rsidRPr="00EF7FA8">
        <w:rPr>
          <w:rFonts w:ascii="Garamond" w:hAnsi="Garamond"/>
          <w:szCs w:val="24"/>
        </w:rPr>
        <w:t>Att man söker en förklaring till patientens besvär.</w:t>
      </w:r>
    </w:p>
    <w:p w14:paraId="07D87881" w14:textId="77777777" w:rsidR="00A7063E" w:rsidRPr="00EF7FA8" w:rsidRDefault="00A7063E" w:rsidP="00A7063E">
      <w:pPr>
        <w:pStyle w:val="Liststycke"/>
        <w:numPr>
          <w:ilvl w:val="0"/>
          <w:numId w:val="29"/>
        </w:numPr>
        <w:spacing w:after="160" w:line="259" w:lineRule="auto"/>
        <w:rPr>
          <w:rFonts w:ascii="Garamond" w:hAnsi="Garamond"/>
          <w:szCs w:val="24"/>
        </w:rPr>
      </w:pPr>
      <w:r w:rsidRPr="00EF7FA8">
        <w:rPr>
          <w:rFonts w:ascii="Garamond" w:hAnsi="Garamond"/>
          <w:szCs w:val="24"/>
        </w:rPr>
        <w:t>Att man beaktar risk för diagnostiska misstag.</w:t>
      </w:r>
    </w:p>
    <w:p w14:paraId="1693A5D0" w14:textId="77777777" w:rsidR="00A7063E" w:rsidRPr="00247933" w:rsidRDefault="00A7063E" w:rsidP="00A7063E">
      <w:pPr>
        <w:rPr>
          <w:rFonts w:ascii="Garamond" w:hAnsi="Garamond"/>
          <w:i/>
          <w:szCs w:val="24"/>
          <w:u w:val="single"/>
        </w:rPr>
      </w:pPr>
      <w:r w:rsidRPr="00EF7FA8">
        <w:rPr>
          <w:rFonts w:ascii="Garamond" w:hAnsi="Garamond"/>
          <w:szCs w:val="24"/>
        </w:rPr>
        <w:t xml:space="preserve">Diagnostisk säkerhet </w:t>
      </w:r>
      <w:r w:rsidRPr="00247933">
        <w:rPr>
          <w:rFonts w:ascii="Garamond" w:hAnsi="Garamond"/>
          <w:i/>
          <w:szCs w:val="24"/>
          <w:u w:val="single"/>
        </w:rPr>
        <w:t>innebär inte</w:t>
      </w:r>
    </w:p>
    <w:p w14:paraId="394CD1D6" w14:textId="77777777" w:rsidR="00A7063E" w:rsidRPr="00EF7FA8" w:rsidRDefault="00A7063E" w:rsidP="00A7063E">
      <w:pPr>
        <w:pStyle w:val="Liststycke"/>
        <w:numPr>
          <w:ilvl w:val="0"/>
          <w:numId w:val="28"/>
        </w:numPr>
        <w:spacing w:after="160" w:line="259" w:lineRule="auto"/>
        <w:rPr>
          <w:rFonts w:ascii="Garamond" w:hAnsi="Garamond"/>
          <w:szCs w:val="24"/>
        </w:rPr>
      </w:pPr>
      <w:r w:rsidRPr="00EF7FA8">
        <w:rPr>
          <w:rFonts w:ascii="Garamond" w:hAnsi="Garamond"/>
          <w:szCs w:val="24"/>
        </w:rPr>
        <w:t>Utreda för alla tänkbara diagnoser samtidigt</w:t>
      </w:r>
    </w:p>
    <w:p w14:paraId="531ADE33" w14:textId="77777777" w:rsidR="00A7063E" w:rsidRPr="00EF7FA8" w:rsidRDefault="00A7063E" w:rsidP="00A7063E">
      <w:pPr>
        <w:pStyle w:val="Liststycke"/>
        <w:numPr>
          <w:ilvl w:val="0"/>
          <w:numId w:val="28"/>
        </w:numPr>
        <w:spacing w:after="160" w:line="259" w:lineRule="auto"/>
        <w:rPr>
          <w:rFonts w:ascii="Garamond" w:hAnsi="Garamond"/>
          <w:szCs w:val="24"/>
        </w:rPr>
      </w:pPr>
      <w:r w:rsidRPr="00EF7FA8">
        <w:rPr>
          <w:rFonts w:ascii="Garamond" w:hAnsi="Garamond"/>
          <w:szCs w:val="24"/>
        </w:rPr>
        <w:t>Beställa alla prover på en gång</w:t>
      </w:r>
    </w:p>
    <w:p w14:paraId="48CB341A" w14:textId="77777777" w:rsidR="00A7063E" w:rsidRPr="00EF7FA8" w:rsidRDefault="00A7063E" w:rsidP="00A7063E">
      <w:pPr>
        <w:pStyle w:val="Liststycke"/>
        <w:numPr>
          <w:ilvl w:val="0"/>
          <w:numId w:val="31"/>
        </w:numPr>
        <w:spacing w:after="160" w:line="259" w:lineRule="auto"/>
        <w:rPr>
          <w:rFonts w:ascii="Garamond" w:hAnsi="Garamond"/>
          <w:szCs w:val="24"/>
        </w:rPr>
      </w:pPr>
      <w:r w:rsidRPr="00EF7FA8">
        <w:rPr>
          <w:rFonts w:ascii="Garamond" w:hAnsi="Garamond"/>
          <w:szCs w:val="24"/>
        </w:rPr>
        <w:t>Beställa alla undersökningar på en gång</w:t>
      </w:r>
    </w:p>
    <w:p w14:paraId="369AA0AA" w14:textId="77777777" w:rsidR="00A7063E" w:rsidRDefault="00A7063E" w:rsidP="00A7063E">
      <w:pPr>
        <w:pStyle w:val="Brdtext"/>
        <w:numPr>
          <w:ilvl w:val="0"/>
          <w:numId w:val="31"/>
        </w:numPr>
        <w:spacing w:after="120"/>
        <w:rPr>
          <w:b/>
          <w:szCs w:val="24"/>
        </w:rPr>
      </w:pPr>
      <w:r w:rsidRPr="00EF7FA8">
        <w:rPr>
          <w:szCs w:val="24"/>
        </w:rPr>
        <w:t>Utreda tillstånd som inte är aktuella att behandla</w:t>
      </w:r>
      <w:r w:rsidRPr="003614F6">
        <w:rPr>
          <w:b/>
          <w:szCs w:val="24"/>
        </w:rPr>
        <w:t xml:space="preserve"> </w:t>
      </w:r>
    </w:p>
    <w:p w14:paraId="65125DB7" w14:textId="77777777" w:rsidR="00A7063E" w:rsidRDefault="00A7063E" w:rsidP="00A7063E">
      <w:pPr>
        <w:pStyle w:val="Brdtext"/>
      </w:pPr>
    </w:p>
    <w:p w14:paraId="0CA22C05" w14:textId="77777777" w:rsidR="00A7063E" w:rsidRDefault="00A7063E" w:rsidP="00A7063E">
      <w:pPr>
        <w:pStyle w:val="Brdtext"/>
      </w:pPr>
      <w:r>
        <w:t>Åtgärderna i handlingsplanen syftar till att uppnå det:</w:t>
      </w:r>
    </w:p>
    <w:p w14:paraId="3E27ACAB" w14:textId="77777777" w:rsidR="00A7063E" w:rsidRDefault="00A7063E" w:rsidP="00A7063E">
      <w:pPr>
        <w:pStyle w:val="Brdtext"/>
        <w:numPr>
          <w:ilvl w:val="0"/>
          <w:numId w:val="32"/>
        </w:numPr>
      </w:pPr>
      <w:r>
        <w:rPr>
          <w:b/>
          <w:szCs w:val="24"/>
        </w:rPr>
        <w:t>Ö</w:t>
      </w:r>
      <w:r w:rsidRPr="001E650A">
        <w:rPr>
          <w:b/>
          <w:szCs w:val="24"/>
        </w:rPr>
        <w:t>vergripande mål</w:t>
      </w:r>
      <w:r>
        <w:rPr>
          <w:szCs w:val="24"/>
        </w:rPr>
        <w:t xml:space="preserve"> är </w:t>
      </w:r>
      <w:r>
        <w:t>att arbeta för en vård där patienter inte utsätts för undvikbar skada inom diagnostik i Region Kronoberg.</w:t>
      </w:r>
    </w:p>
    <w:p w14:paraId="7A1FBD1A" w14:textId="77777777" w:rsidR="00A7063E" w:rsidRPr="00C97BEB" w:rsidRDefault="00A7063E" w:rsidP="00A7063E">
      <w:pPr>
        <w:pStyle w:val="Brdtext"/>
        <w:numPr>
          <w:ilvl w:val="0"/>
          <w:numId w:val="32"/>
        </w:numPr>
        <w:spacing w:after="120"/>
      </w:pPr>
      <w:r>
        <w:t xml:space="preserve">Kortsiktiga målet för diagnostisk säkerhet i Region Kronoberg vilket är </w:t>
      </w:r>
      <w:r w:rsidRPr="003012C5">
        <w:rPr>
          <w:b/>
          <w:bCs/>
        </w:rPr>
        <w:t xml:space="preserve">ökad kunskap och medvetenhet inom området diagnostisk säkerhet. </w:t>
      </w:r>
    </w:p>
    <w:p w14:paraId="194C4FA7" w14:textId="77777777" w:rsidR="00A7063E" w:rsidRDefault="00A7063E" w:rsidP="00A7063E">
      <w:pPr>
        <w:pStyle w:val="Brdtext"/>
        <w:numPr>
          <w:ilvl w:val="0"/>
          <w:numId w:val="32"/>
        </w:numPr>
      </w:pPr>
      <w:r w:rsidRPr="00664A2C">
        <w:rPr>
          <w:b/>
        </w:rPr>
        <w:t>Långsiktigt mål</w:t>
      </w:r>
      <w:r>
        <w:rPr>
          <w:b/>
        </w:rPr>
        <w:t xml:space="preserve"> </w:t>
      </w:r>
      <w:r w:rsidRPr="00655139">
        <w:t>är f</w:t>
      </w:r>
      <w:r>
        <w:t>örbättrad Diagnostisk Säkerhet i Region Kronoberg</w:t>
      </w:r>
    </w:p>
    <w:p w14:paraId="074E5166" w14:textId="77777777" w:rsidR="00EC1E7E" w:rsidRDefault="00EC1E7E" w:rsidP="00A7063E">
      <w:pPr>
        <w:pStyle w:val="Brdtext"/>
      </w:pPr>
    </w:p>
    <w:p w14:paraId="2F3E5565" w14:textId="4C5E1E21" w:rsidR="00A7063E" w:rsidRDefault="00A7063E" w:rsidP="00A7063E">
      <w:pPr>
        <w:pStyle w:val="Brdtext"/>
      </w:pPr>
      <w:r>
        <w:t>Pär Lindgren</w:t>
      </w:r>
      <w:r>
        <w:tab/>
      </w:r>
      <w:r>
        <w:tab/>
      </w:r>
      <w:r>
        <w:tab/>
      </w:r>
      <w:r>
        <w:tab/>
        <w:t>Roger O Nilsson</w:t>
      </w:r>
    </w:p>
    <w:p w14:paraId="2FA351E6" w14:textId="734C354E" w:rsidR="00A7063E" w:rsidRDefault="00A7063E" w:rsidP="00A7063E">
      <w:pPr>
        <w:pStyle w:val="Brdtext"/>
        <w:ind w:right="-295"/>
      </w:pPr>
      <w:r>
        <w:t>Regional chefläkare</w:t>
      </w:r>
      <w:r>
        <w:tab/>
      </w:r>
      <w:r>
        <w:tab/>
      </w:r>
      <w:r>
        <w:tab/>
        <w:t>Hälso- och sjukvårdsdirektör</w:t>
      </w:r>
    </w:p>
    <w:p w14:paraId="3119D4C3" w14:textId="7650B61F" w:rsidR="00A7063E" w:rsidRDefault="00A7063E" w:rsidP="00A7063E">
      <w:pPr>
        <w:pStyle w:val="Brdtext"/>
        <w:sectPr w:rsidR="00A7063E" w:rsidSect="00EC1E7E">
          <w:headerReference w:type="default" r:id="rId9"/>
          <w:footerReference w:type="default" r:id="rId10"/>
          <w:footerReference w:type="first" r:id="rId11"/>
          <w:pgSz w:w="11907" w:h="16840" w:code="9"/>
          <w:pgMar w:top="703" w:right="2903" w:bottom="1134" w:left="1361" w:header="680" w:footer="284" w:gutter="0"/>
          <w:cols w:space="720"/>
          <w:titlePg/>
          <w:docGrid w:linePitch="326"/>
        </w:sectPr>
      </w:pPr>
      <w:r>
        <w:t>Region Kronoberg</w:t>
      </w:r>
      <w:r>
        <w:tab/>
      </w:r>
      <w:r>
        <w:tab/>
      </w:r>
      <w:r>
        <w:tab/>
        <w:t>Region Kronoberg</w:t>
      </w:r>
    </w:p>
    <w:p w14:paraId="3EA217C0" w14:textId="0405A3C9" w:rsidR="004F6B9B" w:rsidRPr="003012C5" w:rsidRDefault="004F6B9B" w:rsidP="00EC1E7E">
      <w:pPr>
        <w:pStyle w:val="Brdtext"/>
        <w:rPr>
          <w:b/>
          <w:bCs/>
        </w:rPr>
      </w:pPr>
    </w:p>
    <w:tbl>
      <w:tblPr>
        <w:tblStyle w:val="Tabellrutnt"/>
        <w:tblW w:w="14454" w:type="dxa"/>
        <w:tblLayout w:type="fixed"/>
        <w:tblLook w:val="04A0" w:firstRow="1" w:lastRow="0" w:firstColumn="1" w:lastColumn="0" w:noHBand="0" w:noVBand="1"/>
      </w:tblPr>
      <w:tblGrid>
        <w:gridCol w:w="2689"/>
        <w:gridCol w:w="3260"/>
        <w:gridCol w:w="1417"/>
        <w:gridCol w:w="2835"/>
        <w:gridCol w:w="4253"/>
      </w:tblGrid>
      <w:tr w:rsidR="001961BB" w14:paraId="1F1B46D4" w14:textId="6B1FBC45" w:rsidTr="00DE6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89" w:type="dxa"/>
          </w:tcPr>
          <w:p w14:paraId="2803E98D" w14:textId="77777777" w:rsidR="001961BB" w:rsidRPr="00AC30BC" w:rsidRDefault="001961BB" w:rsidP="00EC1E7E">
            <w:pPr>
              <w:pStyle w:val="Brdtext"/>
              <w:rPr>
                <w:b w:val="0"/>
                <w:bCs/>
              </w:rPr>
            </w:pPr>
            <w:r w:rsidRPr="00AC30BC">
              <w:rPr>
                <w:bCs/>
              </w:rPr>
              <w:t>Åtgärd</w:t>
            </w:r>
          </w:p>
        </w:tc>
        <w:tc>
          <w:tcPr>
            <w:tcW w:w="3260" w:type="dxa"/>
          </w:tcPr>
          <w:p w14:paraId="39239845" w14:textId="63EF8DDE" w:rsidR="001961BB" w:rsidRPr="00AC30BC" w:rsidRDefault="001961BB" w:rsidP="00EC1E7E">
            <w:pPr>
              <w:pStyle w:val="Brdtext"/>
              <w:rPr>
                <w:b w:val="0"/>
                <w:bCs/>
              </w:rPr>
            </w:pPr>
            <w:r w:rsidRPr="00AC30BC">
              <w:rPr>
                <w:bCs/>
              </w:rPr>
              <w:t>Uppföljning/ mätning</w:t>
            </w:r>
          </w:p>
        </w:tc>
        <w:tc>
          <w:tcPr>
            <w:tcW w:w="1417" w:type="dxa"/>
          </w:tcPr>
          <w:p w14:paraId="259564F0" w14:textId="77777777" w:rsidR="001961BB" w:rsidRPr="00AC30BC" w:rsidRDefault="001961BB" w:rsidP="00EC1E7E">
            <w:pPr>
              <w:pStyle w:val="Brdtext"/>
              <w:rPr>
                <w:b w:val="0"/>
                <w:bCs/>
              </w:rPr>
            </w:pPr>
            <w:r w:rsidRPr="00AC30BC">
              <w:rPr>
                <w:bCs/>
              </w:rPr>
              <w:t>Tidsplan</w:t>
            </w:r>
          </w:p>
        </w:tc>
        <w:tc>
          <w:tcPr>
            <w:tcW w:w="2835" w:type="dxa"/>
          </w:tcPr>
          <w:p w14:paraId="6F4E04CE" w14:textId="3F837978" w:rsidR="001961BB" w:rsidRPr="00AC30BC" w:rsidRDefault="001961BB" w:rsidP="00EC1E7E">
            <w:pPr>
              <w:pStyle w:val="Brdtext"/>
              <w:rPr>
                <w:b w:val="0"/>
                <w:bCs/>
              </w:rPr>
            </w:pPr>
            <w:r w:rsidRPr="00AC30BC">
              <w:rPr>
                <w:bCs/>
              </w:rPr>
              <w:t>Ansvarig verksamhetschef</w:t>
            </w:r>
          </w:p>
        </w:tc>
        <w:tc>
          <w:tcPr>
            <w:tcW w:w="4253" w:type="dxa"/>
          </w:tcPr>
          <w:p w14:paraId="3B8693D6" w14:textId="080061F8" w:rsidR="001961BB" w:rsidRPr="00AC30BC" w:rsidRDefault="001961BB" w:rsidP="00EC1E7E">
            <w:pPr>
              <w:pStyle w:val="Brdtext"/>
              <w:rPr>
                <w:b w:val="0"/>
                <w:bCs/>
              </w:rPr>
            </w:pPr>
            <w:r w:rsidRPr="00AC30BC">
              <w:rPr>
                <w:bCs/>
              </w:rPr>
              <w:t>Ansvarig patientsäkerhets-organisationen</w:t>
            </w:r>
            <w:r>
              <w:rPr>
                <w:bCs/>
              </w:rPr>
              <w:t>/KTC</w:t>
            </w:r>
          </w:p>
        </w:tc>
      </w:tr>
      <w:tr w:rsidR="00C07CE3" w14:paraId="59418B64" w14:textId="44193412" w:rsidTr="00DE6CDF">
        <w:trPr>
          <w:trHeight w:val="127"/>
        </w:trPr>
        <w:tc>
          <w:tcPr>
            <w:tcW w:w="2689" w:type="dxa"/>
          </w:tcPr>
          <w:p w14:paraId="39763474" w14:textId="0A800632" w:rsidR="00C07CE3" w:rsidRDefault="00C07CE3" w:rsidP="00C07CE3">
            <w:pPr>
              <w:pStyle w:val="Brdtext"/>
            </w:pPr>
            <w:r>
              <w:t>Enkät (för mätning och uppföljning).</w:t>
            </w:r>
          </w:p>
          <w:p w14:paraId="37C1C0D8" w14:textId="350FC7F1" w:rsidR="00C07CE3" w:rsidRDefault="00C07CE3" w:rsidP="00A7063E">
            <w:pPr>
              <w:pStyle w:val="Brdtext"/>
            </w:pPr>
          </w:p>
        </w:tc>
        <w:tc>
          <w:tcPr>
            <w:tcW w:w="3260" w:type="dxa"/>
          </w:tcPr>
          <w:p w14:paraId="2C3A43B5" w14:textId="299E84D1" w:rsidR="00C07CE3" w:rsidRPr="003E1EFC" w:rsidRDefault="00C07CE3" w:rsidP="00C07CE3">
            <w:pPr>
              <w:pStyle w:val="Brdtext"/>
            </w:pPr>
            <w:r w:rsidRPr="003E1EFC">
              <w:t>Baslinjemätning av upplevd kunskap inom diagnostisk säkerhet genom enkät vartannat år.</w:t>
            </w:r>
          </w:p>
          <w:p w14:paraId="1F0FFDA1" w14:textId="2BA0B315" w:rsidR="00C07CE3" w:rsidRDefault="00C07CE3" w:rsidP="00A7063E">
            <w:pPr>
              <w:pStyle w:val="Brdtext"/>
            </w:pPr>
            <w:r w:rsidRPr="003E1EFC">
              <w:t xml:space="preserve">Använda fritextsvar i enkäten som grund för förbättringsarbeten </w:t>
            </w:r>
          </w:p>
        </w:tc>
        <w:tc>
          <w:tcPr>
            <w:tcW w:w="1417" w:type="dxa"/>
          </w:tcPr>
          <w:p w14:paraId="4FE18F14" w14:textId="07A8E761" w:rsidR="00C07CE3" w:rsidRPr="003E1EFC" w:rsidRDefault="00C07CE3" w:rsidP="00C07CE3">
            <w:pPr>
              <w:pStyle w:val="Brdtext"/>
            </w:pPr>
            <w:r w:rsidRPr="003E1EFC">
              <w:t>Start våren 2020</w:t>
            </w:r>
          </w:p>
          <w:p w14:paraId="4381D730" w14:textId="4161BC63" w:rsidR="00C07CE3" w:rsidRDefault="00C07CE3" w:rsidP="00C07CE3">
            <w:pPr>
              <w:pStyle w:val="Brdtext"/>
            </w:pPr>
          </w:p>
        </w:tc>
        <w:tc>
          <w:tcPr>
            <w:tcW w:w="2835" w:type="dxa"/>
          </w:tcPr>
          <w:p w14:paraId="32C20B8A" w14:textId="0D67CFB1" w:rsidR="00C07CE3" w:rsidRDefault="00C07CE3" w:rsidP="00A7063E">
            <w:pPr>
              <w:pStyle w:val="Brdtext"/>
            </w:pPr>
          </w:p>
        </w:tc>
        <w:tc>
          <w:tcPr>
            <w:tcW w:w="4253" w:type="dxa"/>
          </w:tcPr>
          <w:p w14:paraId="15EF5F39" w14:textId="70C0B816" w:rsidR="00C07CE3" w:rsidRPr="00A7063E" w:rsidRDefault="00C07CE3" w:rsidP="00A7063E">
            <w:pPr>
              <w:pStyle w:val="Brdtext"/>
            </w:pPr>
            <w:r w:rsidRPr="00AE17A5">
              <w:rPr>
                <w:b/>
                <w:bCs/>
              </w:rPr>
              <w:t xml:space="preserve">Förändringsledare </w:t>
            </w:r>
            <w:r>
              <w:rPr>
                <w:b/>
                <w:bCs/>
              </w:rPr>
              <w:t>d</w:t>
            </w:r>
            <w:r w:rsidRPr="00AE17A5">
              <w:rPr>
                <w:b/>
                <w:bCs/>
              </w:rPr>
              <w:t xml:space="preserve">iagnostisk </w:t>
            </w:r>
            <w:r>
              <w:rPr>
                <w:b/>
                <w:bCs/>
              </w:rPr>
              <w:t>sä</w:t>
            </w:r>
            <w:r w:rsidRPr="00AE17A5">
              <w:rPr>
                <w:b/>
                <w:bCs/>
              </w:rPr>
              <w:t>kerhet</w:t>
            </w:r>
            <w:r>
              <w:rPr>
                <w:b/>
                <w:bCs/>
              </w:rPr>
              <w:t xml:space="preserve"> </w:t>
            </w:r>
            <w:r w:rsidRPr="006F7538">
              <w:t>ansvarar för att enkät skickas ut samt</w:t>
            </w:r>
            <w:r>
              <w:rPr>
                <w:b/>
                <w:bCs/>
              </w:rPr>
              <w:t xml:space="preserve"> </w:t>
            </w:r>
            <w:r w:rsidRPr="00545975">
              <w:t>sammanställer fritextsvar och</w:t>
            </w:r>
            <w:r>
              <w:rPr>
                <w:b/>
                <w:bCs/>
              </w:rPr>
              <w:t xml:space="preserve"> </w:t>
            </w:r>
            <w:r w:rsidRPr="00545975">
              <w:t>förmedlar till arbetsgruppen för diagnostisk säkerhet</w:t>
            </w:r>
          </w:p>
        </w:tc>
      </w:tr>
      <w:tr w:rsidR="00A7063E" w14:paraId="27563041" w14:textId="77777777" w:rsidTr="00DE6CDF">
        <w:trPr>
          <w:trHeight w:val="127"/>
        </w:trPr>
        <w:tc>
          <w:tcPr>
            <w:tcW w:w="2689" w:type="dxa"/>
          </w:tcPr>
          <w:p w14:paraId="4DB8BD0E" w14:textId="3A88BF9C" w:rsidR="00A7063E" w:rsidRDefault="00A7063E" w:rsidP="00A7063E">
            <w:pPr>
              <w:pStyle w:val="Brdtext"/>
            </w:pPr>
            <w:r>
              <w:t>Utbildning inom ”Diagnostisk Säkerhet” av chefläkare till legitimerad personal samt AT och ST läkare</w:t>
            </w:r>
          </w:p>
        </w:tc>
        <w:tc>
          <w:tcPr>
            <w:tcW w:w="3260" w:type="dxa"/>
          </w:tcPr>
          <w:p w14:paraId="4339B27A" w14:textId="2421AEA6" w:rsidR="00A7063E" w:rsidRDefault="00A7063E" w:rsidP="00A7063E">
            <w:pPr>
              <w:pStyle w:val="Brdtext"/>
            </w:pPr>
            <w:r w:rsidRPr="003E1EFC">
              <w:t>Antal utbildnings-tillfällen i verksamheten. Årlig uppföljning.</w:t>
            </w:r>
          </w:p>
        </w:tc>
        <w:tc>
          <w:tcPr>
            <w:tcW w:w="1417" w:type="dxa"/>
          </w:tcPr>
          <w:p w14:paraId="1780DDD8" w14:textId="1EED65B8" w:rsidR="00A7063E" w:rsidRDefault="00A7063E" w:rsidP="00A7063E">
            <w:pPr>
              <w:pStyle w:val="Brdtext"/>
            </w:pPr>
            <w:r w:rsidRPr="003E1EFC">
              <w:t>Start våren 2021</w:t>
            </w:r>
          </w:p>
        </w:tc>
        <w:tc>
          <w:tcPr>
            <w:tcW w:w="2835" w:type="dxa"/>
          </w:tcPr>
          <w:p w14:paraId="45CB740C" w14:textId="5F8231B1" w:rsidR="00A7063E" w:rsidRPr="00A7063E" w:rsidRDefault="00A7063E" w:rsidP="00A7063E">
            <w:pPr>
              <w:pStyle w:val="Brdtext"/>
            </w:pPr>
            <w:r w:rsidRPr="008C06E7">
              <w:rPr>
                <w:b/>
                <w:bCs/>
              </w:rPr>
              <w:t>Verksamhetschef</w:t>
            </w:r>
            <w:r>
              <w:t xml:space="preserve"> ger medarbetarna förutsättningar för att delta i utbildning samt vidareförmedlar enkät till berörda medarbetare</w:t>
            </w:r>
          </w:p>
        </w:tc>
        <w:tc>
          <w:tcPr>
            <w:tcW w:w="4253" w:type="dxa"/>
          </w:tcPr>
          <w:p w14:paraId="292FBC43" w14:textId="650C00E6" w:rsidR="00A7063E" w:rsidRPr="00A7063E" w:rsidRDefault="00A7063E" w:rsidP="00A7063E">
            <w:pPr>
              <w:pStyle w:val="Brdtext"/>
            </w:pPr>
            <w:r>
              <w:rPr>
                <w:b/>
                <w:bCs/>
              </w:rPr>
              <w:t>C</w:t>
            </w:r>
            <w:r w:rsidRPr="008C06E7">
              <w:rPr>
                <w:b/>
                <w:bCs/>
              </w:rPr>
              <w:t>hefläkare</w:t>
            </w:r>
            <w:r>
              <w:t xml:space="preserve"> erbjuder fysisk eller digital utbildning inom ämnet diagnostisk säkerhet</w:t>
            </w:r>
          </w:p>
        </w:tc>
      </w:tr>
      <w:tr w:rsidR="00A7063E" w14:paraId="421D30F0" w14:textId="77777777" w:rsidTr="00DE6CDF">
        <w:trPr>
          <w:trHeight w:val="127"/>
        </w:trPr>
        <w:tc>
          <w:tcPr>
            <w:tcW w:w="2689" w:type="dxa"/>
          </w:tcPr>
          <w:p w14:paraId="58EBAE9A" w14:textId="50BAF587" w:rsidR="00A7063E" w:rsidRDefault="00A7063E" w:rsidP="00A7063E">
            <w:pPr>
              <w:pStyle w:val="Brdtext"/>
            </w:pPr>
            <w:r>
              <w:t>Digital föreläsning Rita Fernholm på kompetensportalen samt digital föreläsning av chefläkare inom området.</w:t>
            </w:r>
          </w:p>
        </w:tc>
        <w:tc>
          <w:tcPr>
            <w:tcW w:w="3260" w:type="dxa"/>
          </w:tcPr>
          <w:p w14:paraId="6496364A" w14:textId="6A07F860" w:rsidR="00A7063E" w:rsidRDefault="00A7063E" w:rsidP="00A7063E">
            <w:pPr>
              <w:pStyle w:val="Brdtext"/>
            </w:pPr>
            <w:r w:rsidRPr="003E1EFC">
              <w:t>Antal medarbetare som genomfört föreläsningen på kompetensportalen</w:t>
            </w:r>
            <w:r>
              <w:t xml:space="preserve">. </w:t>
            </w:r>
            <w:r w:rsidRPr="003E1EFC">
              <w:t>Årlig uppföljning.</w:t>
            </w:r>
          </w:p>
        </w:tc>
        <w:tc>
          <w:tcPr>
            <w:tcW w:w="1417" w:type="dxa"/>
          </w:tcPr>
          <w:p w14:paraId="71ADA7BF" w14:textId="2021A471" w:rsidR="00A7063E" w:rsidRDefault="00A7063E" w:rsidP="00A7063E">
            <w:pPr>
              <w:pStyle w:val="Brdtext"/>
            </w:pPr>
            <w:r w:rsidRPr="003E1EFC">
              <w:t>Start hösten 2020</w:t>
            </w:r>
          </w:p>
        </w:tc>
        <w:tc>
          <w:tcPr>
            <w:tcW w:w="2835" w:type="dxa"/>
          </w:tcPr>
          <w:p w14:paraId="2E0935AF" w14:textId="4ED06353" w:rsidR="00A7063E" w:rsidRPr="00DE6CDF" w:rsidRDefault="00A7063E" w:rsidP="00A7063E">
            <w:pPr>
              <w:pStyle w:val="Brdtext"/>
            </w:pPr>
            <w:r w:rsidRPr="00F94EA8">
              <w:rPr>
                <w:b/>
                <w:bCs/>
              </w:rPr>
              <w:t>Verksamhetschef</w:t>
            </w:r>
            <w:r>
              <w:rPr>
                <w:b/>
                <w:bCs/>
              </w:rPr>
              <w:t xml:space="preserve"> </w:t>
            </w:r>
            <w:r w:rsidRPr="00F94EA8">
              <w:t>ger</w:t>
            </w:r>
            <w:r>
              <w:t xml:space="preserve"> medarbetarna förutsättningar för att kunna genomföra digital föreläsning.</w:t>
            </w:r>
          </w:p>
        </w:tc>
        <w:tc>
          <w:tcPr>
            <w:tcW w:w="4253" w:type="dxa"/>
          </w:tcPr>
          <w:p w14:paraId="325D589C" w14:textId="2B7F48EF" w:rsidR="00A7063E" w:rsidRPr="00DE6CDF" w:rsidRDefault="00A7063E" w:rsidP="00A7063E">
            <w:pPr>
              <w:pStyle w:val="Brdtext"/>
            </w:pPr>
            <w:r w:rsidRPr="000505A8">
              <w:rPr>
                <w:b/>
                <w:bCs/>
              </w:rPr>
              <w:t xml:space="preserve">Förändringsledare </w:t>
            </w:r>
            <w:r>
              <w:rPr>
                <w:b/>
                <w:bCs/>
              </w:rPr>
              <w:t>d</w:t>
            </w:r>
            <w:r w:rsidRPr="000505A8">
              <w:rPr>
                <w:b/>
                <w:bCs/>
              </w:rPr>
              <w:t>iagnostisk säkerhet</w:t>
            </w:r>
            <w:r>
              <w:rPr>
                <w:b/>
                <w:bCs/>
              </w:rPr>
              <w:t xml:space="preserve"> </w:t>
            </w:r>
            <w:r w:rsidRPr="000505A8">
              <w:t>sammanställer årligen antalet genomförda föreläsningar</w:t>
            </w:r>
            <w:r>
              <w:t>. Återrapport till patientsäkerhetsstrateg.</w:t>
            </w:r>
          </w:p>
        </w:tc>
      </w:tr>
      <w:tr w:rsidR="00C07CE3" w14:paraId="12B0A697" w14:textId="4205411A" w:rsidTr="00DE6CDF">
        <w:tc>
          <w:tcPr>
            <w:tcW w:w="2689" w:type="dxa"/>
          </w:tcPr>
          <w:p w14:paraId="2229056F" w14:textId="4EAB1D28" w:rsidR="00C07CE3" w:rsidRDefault="00C07CE3" w:rsidP="00C07CE3">
            <w:pPr>
              <w:pStyle w:val="Brdtext"/>
            </w:pPr>
            <w:r>
              <w:lastRenderedPageBreak/>
              <w:t>Uppföljning på patientsäkerhetsrond att intern- och händelseanalyser håller god kvalité och att åtgärder följs upp</w:t>
            </w:r>
          </w:p>
        </w:tc>
        <w:tc>
          <w:tcPr>
            <w:tcW w:w="3260" w:type="dxa"/>
          </w:tcPr>
          <w:p w14:paraId="1AC22E12" w14:textId="7B7B0C03" w:rsidR="00C07CE3" w:rsidRDefault="00C07CE3" w:rsidP="00C07CE3">
            <w:pPr>
              <w:pStyle w:val="Brdtext"/>
            </w:pPr>
            <w:r>
              <w:t xml:space="preserve">Antal analyser som berör diagnostik. Årlig uppföljning. </w:t>
            </w:r>
          </w:p>
        </w:tc>
        <w:tc>
          <w:tcPr>
            <w:tcW w:w="1417" w:type="dxa"/>
          </w:tcPr>
          <w:p w14:paraId="266E2B9A" w14:textId="2E17DB79" w:rsidR="00C07CE3" w:rsidRDefault="00C07CE3" w:rsidP="00C07CE3">
            <w:pPr>
              <w:pStyle w:val="Brdtext"/>
            </w:pPr>
            <w:r>
              <w:t>Pågår</w:t>
            </w:r>
          </w:p>
        </w:tc>
        <w:tc>
          <w:tcPr>
            <w:tcW w:w="2835" w:type="dxa"/>
          </w:tcPr>
          <w:p w14:paraId="118411EF" w14:textId="644B85EC" w:rsidR="00C07CE3" w:rsidRDefault="00C07CE3" w:rsidP="00C07CE3">
            <w:pPr>
              <w:pStyle w:val="Brdtext"/>
            </w:pPr>
            <w:r w:rsidRPr="00970863">
              <w:rPr>
                <w:b/>
                <w:bCs/>
              </w:rPr>
              <w:t xml:space="preserve">Verksamhetschef </w:t>
            </w:r>
            <w:r>
              <w:t>genomför föreslagna åtgärder i analyserna</w:t>
            </w:r>
          </w:p>
        </w:tc>
        <w:tc>
          <w:tcPr>
            <w:tcW w:w="4253" w:type="dxa"/>
          </w:tcPr>
          <w:p w14:paraId="5E9F583D" w14:textId="64F04027" w:rsidR="00C07CE3" w:rsidRPr="000505A8" w:rsidRDefault="00C07CE3" w:rsidP="00C07CE3">
            <w:pPr>
              <w:pStyle w:val="Brdtext"/>
              <w:rPr>
                <w:b/>
                <w:bCs/>
              </w:rPr>
            </w:pPr>
            <w:r w:rsidRPr="000505A8">
              <w:rPr>
                <w:b/>
                <w:bCs/>
              </w:rPr>
              <w:t>Patientsäkerhetsstrateg samt chefläkare</w:t>
            </w:r>
            <w:r>
              <w:rPr>
                <w:b/>
                <w:bCs/>
              </w:rPr>
              <w:t xml:space="preserve"> </w:t>
            </w:r>
            <w:r w:rsidRPr="009A6FAD">
              <w:t>följer upp föreslagna åtgärder på patientsäkerhetsrond</w:t>
            </w:r>
            <w:r>
              <w:t xml:space="preserve"> samt säkerställer kvalitén i analyserna.</w:t>
            </w:r>
          </w:p>
        </w:tc>
      </w:tr>
      <w:tr w:rsidR="00C07CE3" w14:paraId="76E3E3B7" w14:textId="2208F52D" w:rsidTr="00DE6CDF">
        <w:tc>
          <w:tcPr>
            <w:tcW w:w="2689" w:type="dxa"/>
          </w:tcPr>
          <w:p w14:paraId="17820443" w14:textId="2E6B16BB" w:rsidR="00C07CE3" w:rsidRDefault="00C07CE3" w:rsidP="00C07CE3">
            <w:pPr>
              <w:pStyle w:val="Brdtext"/>
            </w:pPr>
            <w:r>
              <w:t xml:space="preserve">Utbildning inom säker kommunikation </w:t>
            </w:r>
          </w:p>
          <w:p w14:paraId="259374F8" w14:textId="5D53CC03" w:rsidR="00C07CE3" w:rsidRDefault="00C07CE3" w:rsidP="00C07CE3">
            <w:pPr>
              <w:pStyle w:val="Brdtext"/>
            </w:pPr>
          </w:p>
        </w:tc>
        <w:tc>
          <w:tcPr>
            <w:tcW w:w="3260" w:type="dxa"/>
          </w:tcPr>
          <w:p w14:paraId="43897012" w14:textId="68BD8FEF" w:rsidR="00C07CE3" w:rsidRDefault="00C07CE3" w:rsidP="00C07CE3">
            <w:pPr>
              <w:pStyle w:val="Brdtext"/>
            </w:pPr>
            <w:r>
              <w:t xml:space="preserve">Antal nyanställda som deltagit i utbildning. </w:t>
            </w:r>
          </w:p>
          <w:p w14:paraId="24FB0D1C" w14:textId="6E64D7E9" w:rsidR="00C07CE3" w:rsidRDefault="00C07CE3" w:rsidP="00C07CE3">
            <w:pPr>
              <w:pStyle w:val="Brdtext"/>
            </w:pPr>
          </w:p>
        </w:tc>
        <w:tc>
          <w:tcPr>
            <w:tcW w:w="1417" w:type="dxa"/>
          </w:tcPr>
          <w:p w14:paraId="14DA6955" w14:textId="085264DF" w:rsidR="00C07CE3" w:rsidRDefault="00C07CE3" w:rsidP="00C07CE3">
            <w:pPr>
              <w:pStyle w:val="Brdtext"/>
            </w:pPr>
            <w:r>
              <w:t>Pågår</w:t>
            </w:r>
          </w:p>
          <w:p w14:paraId="4E32BBCB" w14:textId="07492C3A" w:rsidR="00C07CE3" w:rsidRDefault="00C07CE3" w:rsidP="00C07CE3">
            <w:pPr>
              <w:pStyle w:val="Brdtext"/>
            </w:pPr>
          </w:p>
        </w:tc>
        <w:tc>
          <w:tcPr>
            <w:tcW w:w="2835" w:type="dxa"/>
          </w:tcPr>
          <w:p w14:paraId="2F361E87" w14:textId="47653B4C" w:rsidR="00C07CE3" w:rsidRDefault="00C07CE3" w:rsidP="00C07CE3">
            <w:pPr>
              <w:pStyle w:val="Brdtext"/>
            </w:pPr>
            <w:r w:rsidRPr="00CA516B">
              <w:rPr>
                <w:b/>
                <w:bCs/>
              </w:rPr>
              <w:t xml:space="preserve">Verksamhetschef </w:t>
            </w:r>
            <w:r>
              <w:t>ger medarbetarna förutsättningar för att delta i utbildning</w:t>
            </w:r>
          </w:p>
          <w:p w14:paraId="478C92AD" w14:textId="196774FC" w:rsidR="00C07CE3" w:rsidRDefault="00C07CE3" w:rsidP="00DE6CDF">
            <w:pPr>
              <w:pStyle w:val="Brdtext"/>
            </w:pPr>
          </w:p>
        </w:tc>
        <w:tc>
          <w:tcPr>
            <w:tcW w:w="4253" w:type="dxa"/>
          </w:tcPr>
          <w:p w14:paraId="0BC3A5E7" w14:textId="2E23D347" w:rsidR="00C07CE3" w:rsidRDefault="00C07CE3" w:rsidP="00C07CE3">
            <w:pPr>
              <w:pStyle w:val="Brdtext"/>
            </w:pPr>
            <w:r w:rsidRPr="00CA516B">
              <w:rPr>
                <w:b/>
                <w:bCs/>
              </w:rPr>
              <w:t xml:space="preserve">Förändringsledare </w:t>
            </w:r>
            <w:r>
              <w:rPr>
                <w:b/>
                <w:bCs/>
              </w:rPr>
              <w:t>k</w:t>
            </w:r>
            <w:r w:rsidRPr="00CA516B">
              <w:rPr>
                <w:b/>
                <w:bCs/>
              </w:rPr>
              <w:t xml:space="preserve">ommunikation och </w:t>
            </w:r>
            <w:r>
              <w:rPr>
                <w:b/>
                <w:bCs/>
              </w:rPr>
              <w:t>d</w:t>
            </w:r>
            <w:r w:rsidRPr="00CA516B">
              <w:rPr>
                <w:b/>
                <w:bCs/>
              </w:rPr>
              <w:t xml:space="preserve">okumentation samt förändringsledare patientsäkerhetskultur </w:t>
            </w:r>
            <w:r>
              <w:t>finns som stöd till verksamhetschefer vid förbättringsarbeten</w:t>
            </w:r>
          </w:p>
          <w:p w14:paraId="4CB29118" w14:textId="0E9D394E" w:rsidR="00C07CE3" w:rsidRDefault="00C07CE3" w:rsidP="00C07CE3">
            <w:pPr>
              <w:pStyle w:val="Brdtext"/>
            </w:pPr>
            <w:r w:rsidRPr="00691735">
              <w:rPr>
                <w:b/>
                <w:bCs/>
              </w:rPr>
              <w:t>KTC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tillhandahåller utbildning samt lyfter begreppet diagnostisk säkerhet i utbildningen. </w:t>
            </w:r>
          </w:p>
        </w:tc>
      </w:tr>
      <w:tr w:rsidR="00DE6CDF" w14:paraId="2C94DF06" w14:textId="77777777" w:rsidTr="00DE6CDF">
        <w:tc>
          <w:tcPr>
            <w:tcW w:w="2689" w:type="dxa"/>
          </w:tcPr>
          <w:p w14:paraId="1449598A" w14:textId="44F2D33F" w:rsidR="00DE6CDF" w:rsidRDefault="00DE6CDF" w:rsidP="00C07CE3">
            <w:pPr>
              <w:pStyle w:val="Brdtext"/>
            </w:pPr>
            <w:r>
              <w:t>Följsamhet till riktlinjer för dokumentation</w:t>
            </w:r>
          </w:p>
        </w:tc>
        <w:tc>
          <w:tcPr>
            <w:tcW w:w="3260" w:type="dxa"/>
          </w:tcPr>
          <w:p w14:paraId="5CFCB8A1" w14:textId="56C5BC7B" w:rsidR="00DE6CDF" w:rsidRDefault="00DE6CDF" w:rsidP="00C07CE3">
            <w:pPr>
              <w:pStyle w:val="Brdtext"/>
            </w:pPr>
            <w:r>
              <w:t>Egenkontroll dokumentation</w:t>
            </w:r>
          </w:p>
        </w:tc>
        <w:tc>
          <w:tcPr>
            <w:tcW w:w="1417" w:type="dxa"/>
          </w:tcPr>
          <w:p w14:paraId="6643ECDA" w14:textId="39BB367B" w:rsidR="00DE6CDF" w:rsidRDefault="00DE6CDF" w:rsidP="00C07CE3">
            <w:pPr>
              <w:pStyle w:val="Brdtext"/>
            </w:pPr>
            <w:r>
              <w:t>Våren 2021</w:t>
            </w:r>
          </w:p>
        </w:tc>
        <w:tc>
          <w:tcPr>
            <w:tcW w:w="2835" w:type="dxa"/>
          </w:tcPr>
          <w:p w14:paraId="259D0324" w14:textId="22EF3CB0" w:rsidR="00DE6CDF" w:rsidRDefault="00DE6CDF" w:rsidP="00DE6CDF">
            <w:pPr>
              <w:pStyle w:val="Brdtext"/>
            </w:pPr>
            <w:r>
              <w:t>Verksamhetschef utser ansvariga</w:t>
            </w:r>
          </w:p>
          <w:p w14:paraId="56E24468" w14:textId="77777777" w:rsidR="00DE6CDF" w:rsidRDefault="00DE6CDF" w:rsidP="00C07CE3">
            <w:pPr>
              <w:pStyle w:val="Brdtext"/>
              <w:rPr>
                <w:b/>
                <w:bCs/>
              </w:rPr>
            </w:pPr>
          </w:p>
        </w:tc>
        <w:tc>
          <w:tcPr>
            <w:tcW w:w="4253" w:type="dxa"/>
          </w:tcPr>
          <w:p w14:paraId="4167221F" w14:textId="4EF7ECE6" w:rsidR="00DE6CDF" w:rsidRPr="00DE6CDF" w:rsidRDefault="00DE6CDF" w:rsidP="00C07CE3">
            <w:pPr>
              <w:pStyle w:val="Brdtext"/>
            </w:pPr>
            <w:r w:rsidRPr="00CA516B">
              <w:rPr>
                <w:b/>
                <w:bCs/>
              </w:rPr>
              <w:t xml:space="preserve">Förändringsledare </w:t>
            </w:r>
            <w:r>
              <w:rPr>
                <w:b/>
                <w:bCs/>
              </w:rPr>
              <w:t>k</w:t>
            </w:r>
            <w:r w:rsidRPr="00CA516B">
              <w:rPr>
                <w:b/>
                <w:bCs/>
              </w:rPr>
              <w:t xml:space="preserve">ommunikation och </w:t>
            </w:r>
            <w:r>
              <w:rPr>
                <w:b/>
                <w:bCs/>
              </w:rPr>
              <w:t>d</w:t>
            </w:r>
            <w:r w:rsidRPr="00CA516B">
              <w:rPr>
                <w:b/>
                <w:bCs/>
              </w:rPr>
              <w:t xml:space="preserve">okumentation samt förändringsledare patientsäkerhetskultur </w:t>
            </w:r>
            <w:r>
              <w:t>finns som stöd till verksamhetschefer vid förbättringsarbeten</w:t>
            </w:r>
          </w:p>
        </w:tc>
      </w:tr>
      <w:tr w:rsidR="00C07CE3" w14:paraId="00A60B22" w14:textId="7BB5E3B6" w:rsidTr="00DE6CDF">
        <w:tc>
          <w:tcPr>
            <w:tcW w:w="2689" w:type="dxa"/>
          </w:tcPr>
          <w:p w14:paraId="02033281" w14:textId="23FC942D" w:rsidR="00C07CE3" w:rsidRDefault="00C07CE3" w:rsidP="00C07CE3">
            <w:pPr>
              <w:pStyle w:val="Brdtext"/>
            </w:pPr>
            <w:r>
              <w:lastRenderedPageBreak/>
              <w:t>Minska antalet ovidimerade provsvar</w:t>
            </w:r>
          </w:p>
        </w:tc>
        <w:tc>
          <w:tcPr>
            <w:tcW w:w="3260" w:type="dxa"/>
          </w:tcPr>
          <w:p w14:paraId="7E8D63AB" w14:textId="77777777" w:rsidR="00C07CE3" w:rsidRDefault="00C07CE3" w:rsidP="00C07CE3">
            <w:pPr>
              <w:pStyle w:val="Brdtext"/>
            </w:pPr>
            <w:r>
              <w:t xml:space="preserve">Rapport i Qlickwiev </w:t>
            </w:r>
          </w:p>
          <w:p w14:paraId="72C9A2C3" w14:textId="113599F3" w:rsidR="00C07CE3" w:rsidRDefault="00C07CE3" w:rsidP="00C07CE3">
            <w:pPr>
              <w:pStyle w:val="Brdtext"/>
            </w:pPr>
            <w:r>
              <w:t>Uppföljning av antal ovidimerade provsvar på patientsäkerhets-rond</w:t>
            </w:r>
          </w:p>
        </w:tc>
        <w:tc>
          <w:tcPr>
            <w:tcW w:w="1417" w:type="dxa"/>
          </w:tcPr>
          <w:p w14:paraId="3C76161D" w14:textId="0333DDF6" w:rsidR="00C07CE3" w:rsidRDefault="00C07CE3" w:rsidP="00C07CE3">
            <w:pPr>
              <w:pStyle w:val="Brdtext"/>
            </w:pPr>
            <w:r>
              <w:t>Hösten 2020</w:t>
            </w:r>
          </w:p>
        </w:tc>
        <w:tc>
          <w:tcPr>
            <w:tcW w:w="2835" w:type="dxa"/>
          </w:tcPr>
          <w:p w14:paraId="10149508" w14:textId="076D50C9" w:rsidR="00C07CE3" w:rsidRDefault="00C07CE3" w:rsidP="00C07CE3">
            <w:pPr>
              <w:pStyle w:val="Brdtext"/>
            </w:pPr>
            <w:r w:rsidRPr="00970863">
              <w:rPr>
                <w:b/>
                <w:bCs/>
              </w:rPr>
              <w:t xml:space="preserve">Verksamhetschef </w:t>
            </w:r>
            <w:r>
              <w:t>efterfrågar antal ovidimerade provsvar kvartalsvis samt säkerställer kvalitén i systemet</w:t>
            </w:r>
          </w:p>
        </w:tc>
        <w:tc>
          <w:tcPr>
            <w:tcW w:w="4253" w:type="dxa"/>
          </w:tcPr>
          <w:p w14:paraId="07C0EC64" w14:textId="77777777" w:rsidR="00C07CE3" w:rsidRPr="001F6F5C" w:rsidRDefault="00C07CE3" w:rsidP="00C07CE3">
            <w:pPr>
              <w:pStyle w:val="Brdtext"/>
              <w:rPr>
                <w:b/>
                <w:bCs/>
              </w:rPr>
            </w:pPr>
            <w:r w:rsidRPr="001F6F5C">
              <w:rPr>
                <w:b/>
                <w:bCs/>
              </w:rPr>
              <w:t xml:space="preserve">Arbetsgrupp </w:t>
            </w:r>
            <w:r>
              <w:rPr>
                <w:b/>
                <w:bCs/>
              </w:rPr>
              <w:t>d</w:t>
            </w:r>
            <w:r w:rsidRPr="001F6F5C">
              <w:rPr>
                <w:b/>
                <w:bCs/>
              </w:rPr>
              <w:t xml:space="preserve">iagnostisk </w:t>
            </w:r>
            <w:r>
              <w:rPr>
                <w:b/>
                <w:bCs/>
              </w:rPr>
              <w:t>s</w:t>
            </w:r>
            <w:r w:rsidRPr="001F6F5C">
              <w:rPr>
                <w:b/>
                <w:bCs/>
              </w:rPr>
              <w:t>äkerhet</w:t>
            </w:r>
            <w:r>
              <w:rPr>
                <w:b/>
                <w:bCs/>
              </w:rPr>
              <w:t>,</w:t>
            </w:r>
            <w:r w:rsidRPr="001F6F5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</w:t>
            </w:r>
            <w:r w:rsidRPr="001F6F5C">
              <w:rPr>
                <w:b/>
                <w:bCs/>
              </w:rPr>
              <w:t xml:space="preserve">hefläkare, patientsäkerhetsstrateg </w:t>
            </w:r>
            <w:r w:rsidRPr="00002590">
              <w:t>samt</w:t>
            </w:r>
            <w:r w:rsidRPr="001F6F5C">
              <w:rPr>
                <w:b/>
                <w:bCs/>
              </w:rPr>
              <w:t xml:space="preserve"> analysenheten</w:t>
            </w:r>
          </w:p>
          <w:p w14:paraId="0BEDB2E8" w14:textId="77777777" w:rsidR="00C07CE3" w:rsidRDefault="00C07CE3" w:rsidP="00C07CE3">
            <w:pPr>
              <w:pStyle w:val="Brdtext"/>
            </w:pPr>
          </w:p>
        </w:tc>
      </w:tr>
      <w:tr w:rsidR="00C07CE3" w14:paraId="3B2D3ED0" w14:textId="77777777" w:rsidTr="00DE6CDF">
        <w:tc>
          <w:tcPr>
            <w:tcW w:w="2689" w:type="dxa"/>
          </w:tcPr>
          <w:p w14:paraId="1D9E0CE8" w14:textId="77777777" w:rsidR="00C07CE3" w:rsidRPr="00904A01" w:rsidRDefault="00C07CE3" w:rsidP="00C07CE3">
            <w:pPr>
              <w:pStyle w:val="Brdtext"/>
            </w:pPr>
            <w:r w:rsidRPr="00904A01">
              <w:t xml:space="preserve">Deltagare i händelseanalyser och internanalyser uppdateras </w:t>
            </w:r>
            <w:r>
              <w:t>inom</w:t>
            </w:r>
            <w:r w:rsidRPr="00904A01">
              <w:t xml:space="preserve"> ”Diagnostisk Säkerhet”</w:t>
            </w:r>
          </w:p>
          <w:p w14:paraId="248C5D27" w14:textId="77777777" w:rsidR="00C07CE3" w:rsidRDefault="00C07CE3" w:rsidP="00C07CE3">
            <w:pPr>
              <w:pStyle w:val="Brdtext"/>
            </w:pPr>
          </w:p>
        </w:tc>
        <w:tc>
          <w:tcPr>
            <w:tcW w:w="3260" w:type="dxa"/>
          </w:tcPr>
          <w:p w14:paraId="37DE60B5" w14:textId="6EB180DB" w:rsidR="00C07CE3" w:rsidRDefault="00C07CE3" w:rsidP="00C07CE3">
            <w:pPr>
              <w:pStyle w:val="Brdtext"/>
            </w:pPr>
            <w:r>
              <w:t>Avvikelser gällande diagnostiska fel/klagomål sammanställs och skickas till patientsäkerhetsstrateg årligen</w:t>
            </w:r>
          </w:p>
        </w:tc>
        <w:tc>
          <w:tcPr>
            <w:tcW w:w="1417" w:type="dxa"/>
          </w:tcPr>
          <w:p w14:paraId="6930DACA" w14:textId="3BE660B2" w:rsidR="00C07CE3" w:rsidRDefault="00C07CE3" w:rsidP="00C07CE3">
            <w:pPr>
              <w:pStyle w:val="Brdtext"/>
            </w:pPr>
            <w:r>
              <w:t>Start våren 2021</w:t>
            </w:r>
          </w:p>
        </w:tc>
        <w:tc>
          <w:tcPr>
            <w:tcW w:w="2835" w:type="dxa"/>
          </w:tcPr>
          <w:p w14:paraId="12466BD3" w14:textId="101857BF" w:rsidR="00C07CE3" w:rsidRDefault="00C07CE3" w:rsidP="00C07CE3">
            <w:pPr>
              <w:pStyle w:val="Brdtext"/>
            </w:pPr>
            <w:r>
              <w:t>-</w:t>
            </w:r>
          </w:p>
        </w:tc>
        <w:tc>
          <w:tcPr>
            <w:tcW w:w="4253" w:type="dxa"/>
          </w:tcPr>
          <w:p w14:paraId="32A33B78" w14:textId="1FB9C8B3" w:rsidR="00C07CE3" w:rsidRPr="00FC010A" w:rsidRDefault="00C07CE3" w:rsidP="00C07CE3">
            <w:pPr>
              <w:pStyle w:val="Brdtext"/>
              <w:rPr>
                <w:b/>
                <w:bCs/>
              </w:rPr>
            </w:pPr>
            <w:r w:rsidRPr="00FC010A">
              <w:rPr>
                <w:b/>
                <w:bCs/>
              </w:rPr>
              <w:t>Patientsäkerhetsstrateg samt verksamhetsutvecklare inom patientsäkerhet</w:t>
            </w:r>
          </w:p>
        </w:tc>
      </w:tr>
      <w:tr w:rsidR="00C07CE3" w14:paraId="6750D412" w14:textId="77777777" w:rsidTr="00DE6CDF">
        <w:tc>
          <w:tcPr>
            <w:tcW w:w="2689" w:type="dxa"/>
          </w:tcPr>
          <w:p w14:paraId="35554C2D" w14:textId="77777777" w:rsidR="00C07CE3" w:rsidRPr="000506FC" w:rsidRDefault="00C07CE3" w:rsidP="00C07CE3">
            <w:pPr>
              <w:pStyle w:val="Brdtext"/>
            </w:pPr>
            <w:r w:rsidRPr="000506FC">
              <w:t>Sprida folder ”Diagnostisk Säkerhet”</w:t>
            </w:r>
          </w:p>
          <w:p w14:paraId="302D19FA" w14:textId="77777777" w:rsidR="00C07CE3" w:rsidRPr="00C7717B" w:rsidRDefault="00C07CE3" w:rsidP="00C07CE3">
            <w:pPr>
              <w:pStyle w:val="Brdtext"/>
              <w:rPr>
                <w:color w:val="FF0000"/>
              </w:rPr>
            </w:pPr>
          </w:p>
        </w:tc>
        <w:tc>
          <w:tcPr>
            <w:tcW w:w="3260" w:type="dxa"/>
          </w:tcPr>
          <w:p w14:paraId="4D4A6B94" w14:textId="653619DC" w:rsidR="00C07CE3" w:rsidRDefault="00C07CE3" w:rsidP="00C07CE3">
            <w:pPr>
              <w:pStyle w:val="Brdtext"/>
            </w:pPr>
            <w:r>
              <w:t>Baslinjemätning av kunskap inom diagnostisk säkerhet med enkät. Uppföljning vartannat år.</w:t>
            </w:r>
          </w:p>
        </w:tc>
        <w:tc>
          <w:tcPr>
            <w:tcW w:w="1417" w:type="dxa"/>
          </w:tcPr>
          <w:p w14:paraId="3B0DEBDA" w14:textId="5A025323" w:rsidR="00C07CE3" w:rsidRDefault="00C07CE3" w:rsidP="00C07CE3">
            <w:pPr>
              <w:pStyle w:val="Brdtext"/>
            </w:pPr>
            <w:r>
              <w:t xml:space="preserve">Start våren 2020 </w:t>
            </w:r>
          </w:p>
        </w:tc>
        <w:tc>
          <w:tcPr>
            <w:tcW w:w="2835" w:type="dxa"/>
          </w:tcPr>
          <w:p w14:paraId="201DD0EE" w14:textId="12C61AAC" w:rsidR="00C07CE3" w:rsidRDefault="00DE6CDF" w:rsidP="00C07CE3">
            <w:pPr>
              <w:pStyle w:val="Brdtext"/>
            </w:pPr>
            <w:r>
              <w:t>Verksamhetschef distribuerar till sina medarbetare</w:t>
            </w:r>
          </w:p>
        </w:tc>
        <w:tc>
          <w:tcPr>
            <w:tcW w:w="4253" w:type="dxa"/>
          </w:tcPr>
          <w:p w14:paraId="163AC2D3" w14:textId="09064A8A" w:rsidR="00C07CE3" w:rsidRPr="001E7EFB" w:rsidRDefault="00C07CE3" w:rsidP="00C07CE3">
            <w:pPr>
              <w:pStyle w:val="Brdtext"/>
            </w:pPr>
            <w:r w:rsidRPr="00FC010A">
              <w:rPr>
                <w:b/>
                <w:bCs/>
              </w:rPr>
              <w:t>Chefläkare</w:t>
            </w:r>
            <w:r>
              <w:rPr>
                <w:b/>
                <w:bCs/>
              </w:rPr>
              <w:t xml:space="preserve"> och KTC </w:t>
            </w:r>
            <w:r w:rsidRPr="00AB26CE">
              <w:t>i samband med utbild</w:t>
            </w:r>
            <w:r>
              <w:t>n</w:t>
            </w:r>
            <w:r w:rsidRPr="00AB26CE">
              <w:t>ing</w:t>
            </w:r>
            <w:r>
              <w:rPr>
                <w:b/>
                <w:bCs/>
              </w:rPr>
              <w:t xml:space="preserve">       </w:t>
            </w:r>
            <w:r w:rsidRPr="00FC010A">
              <w:rPr>
                <w:b/>
                <w:bCs/>
              </w:rPr>
              <w:t xml:space="preserve">Förändringsledare </w:t>
            </w:r>
            <w:r>
              <w:rPr>
                <w:b/>
                <w:bCs/>
              </w:rPr>
              <w:t>d</w:t>
            </w:r>
            <w:r w:rsidRPr="00FC010A">
              <w:rPr>
                <w:b/>
                <w:bCs/>
              </w:rPr>
              <w:t>iagnostisk säkerhet</w:t>
            </w:r>
            <w:r>
              <w:rPr>
                <w:b/>
                <w:bCs/>
              </w:rPr>
              <w:t xml:space="preserve"> </w:t>
            </w:r>
            <w:r>
              <w:t>ansvarar för att tillhandahålla folder</w:t>
            </w:r>
          </w:p>
        </w:tc>
      </w:tr>
      <w:tr w:rsidR="00C07CE3" w14:paraId="24EA0A7F" w14:textId="77777777" w:rsidTr="00DE6CDF">
        <w:tc>
          <w:tcPr>
            <w:tcW w:w="2689" w:type="dxa"/>
          </w:tcPr>
          <w:p w14:paraId="60A69A49" w14:textId="5D9DEDED" w:rsidR="00C07CE3" w:rsidRDefault="00C07CE3" w:rsidP="00C07CE3">
            <w:pPr>
              <w:pStyle w:val="Brdtext"/>
            </w:pPr>
            <w:r>
              <w:t>Beslutsstöd i Cosmic</w:t>
            </w:r>
          </w:p>
        </w:tc>
        <w:tc>
          <w:tcPr>
            <w:tcW w:w="3260" w:type="dxa"/>
          </w:tcPr>
          <w:p w14:paraId="7279CB7E" w14:textId="77777777" w:rsidR="00C07CE3" w:rsidRDefault="00C07CE3" w:rsidP="00C07CE3">
            <w:pPr>
              <w:pStyle w:val="Brdtext"/>
            </w:pPr>
          </w:p>
        </w:tc>
        <w:tc>
          <w:tcPr>
            <w:tcW w:w="1417" w:type="dxa"/>
          </w:tcPr>
          <w:p w14:paraId="45808CF8" w14:textId="16C4D8A3" w:rsidR="00C07CE3" w:rsidRDefault="00C07CE3" w:rsidP="00C07CE3">
            <w:pPr>
              <w:pStyle w:val="Brdtext"/>
            </w:pPr>
            <w:r>
              <w:t>Under utarbetning</w:t>
            </w:r>
          </w:p>
        </w:tc>
        <w:tc>
          <w:tcPr>
            <w:tcW w:w="2835" w:type="dxa"/>
          </w:tcPr>
          <w:p w14:paraId="6FACEB05" w14:textId="18B79F49" w:rsidR="00C07CE3" w:rsidRDefault="00C07CE3" w:rsidP="00C07CE3">
            <w:pPr>
              <w:pStyle w:val="Brdtext"/>
            </w:pPr>
            <w:r>
              <w:t>-</w:t>
            </w:r>
          </w:p>
        </w:tc>
        <w:tc>
          <w:tcPr>
            <w:tcW w:w="4253" w:type="dxa"/>
          </w:tcPr>
          <w:p w14:paraId="57C1125B" w14:textId="422597C9" w:rsidR="00C07CE3" w:rsidRPr="00A40A39" w:rsidRDefault="00DE6CDF" w:rsidP="00C07CE3">
            <w:pPr>
              <w:pStyle w:val="Brdtext"/>
              <w:rPr>
                <w:b/>
                <w:bCs/>
              </w:rPr>
            </w:pPr>
            <w:r>
              <w:rPr>
                <w:b/>
                <w:bCs/>
              </w:rPr>
              <w:t>Objektägare Cosmic</w:t>
            </w:r>
            <w:r w:rsidR="00C07CE3" w:rsidRPr="00A40A39">
              <w:rPr>
                <w:b/>
                <w:bCs/>
              </w:rPr>
              <w:t xml:space="preserve"> samt arbetsgrupp för </w:t>
            </w:r>
            <w:r w:rsidR="00C07CE3">
              <w:rPr>
                <w:b/>
                <w:bCs/>
              </w:rPr>
              <w:t>d</w:t>
            </w:r>
            <w:r w:rsidR="00C07CE3" w:rsidRPr="00A40A39">
              <w:rPr>
                <w:b/>
                <w:bCs/>
              </w:rPr>
              <w:t>iagnostisk säkerhet</w:t>
            </w:r>
          </w:p>
        </w:tc>
      </w:tr>
    </w:tbl>
    <w:p w14:paraId="7D05C5CE" w14:textId="77777777" w:rsidR="004E5DB5" w:rsidRPr="004E5DB5" w:rsidRDefault="004E5DB5" w:rsidP="00DE6CDF">
      <w:pPr>
        <w:pStyle w:val="Brdtext"/>
      </w:pPr>
    </w:p>
    <w:sectPr w:rsidR="004E5DB5" w:rsidRPr="004E5DB5" w:rsidSect="00EC1E7E">
      <w:pgSz w:w="16840" w:h="11907" w:orient="landscape" w:code="9"/>
      <w:pgMar w:top="1361" w:right="703" w:bottom="2903" w:left="1134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81E2F" w14:textId="77777777" w:rsidR="004D54F3" w:rsidRDefault="004D54F3">
      <w:r>
        <w:separator/>
      </w:r>
    </w:p>
  </w:endnote>
  <w:endnote w:type="continuationSeparator" w:id="0">
    <w:p w14:paraId="660A5C5D" w14:textId="77777777" w:rsidR="004D54F3" w:rsidRDefault="004D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4872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7924"/>
      <w:gridCol w:w="4096"/>
      <w:gridCol w:w="2852"/>
    </w:tblGrid>
    <w:tr w:rsidR="006663A4" w:rsidRPr="006663A4" w14:paraId="04520F64" w14:textId="77777777" w:rsidTr="003614F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12"/>
      </w:trPr>
      <w:tc>
        <w:tcPr>
          <w:tcW w:w="7924" w:type="dxa"/>
          <w:shd w:val="clear" w:color="auto" w:fill="FFFFFF" w:themeFill="background1"/>
          <w:vAlign w:val="bottom"/>
        </w:tcPr>
        <w:p w14:paraId="11FDA94C" w14:textId="77777777"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4096" w:type="dxa"/>
          <w:shd w:val="clear" w:color="auto" w:fill="FFFFFF" w:themeFill="background1"/>
          <w:vAlign w:val="bottom"/>
        </w:tcPr>
        <w:p w14:paraId="4B548633" w14:textId="77777777"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52" w:type="dxa"/>
          <w:shd w:val="clear" w:color="auto" w:fill="FFFFFF" w:themeFill="background1"/>
          <w:vAlign w:val="bottom"/>
        </w:tcPr>
        <w:p w14:paraId="04AD3835" w14:textId="77777777" w:rsidR="006663A4" w:rsidRPr="00FB1110" w:rsidRDefault="004D54F3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06C55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06C55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5B252367" w14:textId="77777777"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634" w:type="dxa"/>
      <w:tblInd w:w="-1723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92"/>
      <w:gridCol w:w="3480"/>
      <w:gridCol w:w="2562"/>
    </w:tblGrid>
    <w:tr w:rsidR="00CC0390" w:rsidRPr="00F42D4D" w14:paraId="3D828CF8" w14:textId="77777777" w:rsidTr="00BB2E60">
      <w:trPr>
        <w:cantSplit/>
        <w:trHeight w:hRule="exact" w:val="276"/>
      </w:trPr>
      <w:tc>
        <w:tcPr>
          <w:tcW w:w="6592" w:type="dxa"/>
          <w:tcBorders>
            <w:top w:val="single" w:sz="4" w:space="0" w:color="auto"/>
            <w:bottom w:val="nil"/>
          </w:tcBorders>
        </w:tcPr>
        <w:p w14:paraId="409445BE" w14:textId="77777777"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80" w:type="dxa"/>
          <w:tcBorders>
            <w:top w:val="single" w:sz="4" w:space="0" w:color="auto"/>
            <w:bottom w:val="nil"/>
          </w:tcBorders>
          <w:vAlign w:val="center"/>
        </w:tcPr>
        <w:p w14:paraId="13445B40" w14:textId="717DF117" w:rsidR="00CC0390" w:rsidRPr="00F42D4D" w:rsidRDefault="00CC0390" w:rsidP="003614F6">
          <w:pPr>
            <w:tabs>
              <w:tab w:val="left" w:pos="5103"/>
              <w:tab w:val="right" w:pos="9923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62" w:type="dxa"/>
          <w:tcBorders>
            <w:top w:val="single" w:sz="4" w:space="0" w:color="auto"/>
            <w:bottom w:val="nil"/>
          </w:tcBorders>
          <w:vAlign w:val="center"/>
        </w:tcPr>
        <w:p w14:paraId="406D55D4" w14:textId="77777777" w:rsidR="00CC0390" w:rsidRPr="00F42D4D" w:rsidRDefault="004D54F3" w:rsidP="003614F6">
          <w:pPr>
            <w:tabs>
              <w:tab w:val="left" w:pos="5103"/>
              <w:tab w:val="right" w:pos="9923"/>
            </w:tabs>
            <w:jc w:val="center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94FAE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94FAE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14:paraId="52230710" w14:textId="77777777" w:rsidTr="00BB2E60">
      <w:trPr>
        <w:cantSplit/>
        <w:trHeight w:hRule="exact" w:val="322"/>
      </w:trPr>
      <w:tc>
        <w:tcPr>
          <w:tcW w:w="6592" w:type="dxa"/>
          <w:tcBorders>
            <w:top w:val="nil"/>
            <w:bottom w:val="nil"/>
          </w:tcBorders>
        </w:tcPr>
        <w:p w14:paraId="5466CF99" w14:textId="77777777"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3480" w:type="dxa"/>
          <w:tcBorders>
            <w:top w:val="nil"/>
            <w:bottom w:val="nil"/>
          </w:tcBorders>
          <w:vAlign w:val="center"/>
        </w:tcPr>
        <w:p w14:paraId="073701B1" w14:textId="77777777" w:rsidR="00CC0390" w:rsidRDefault="00CC0390" w:rsidP="003614F6">
          <w:pPr>
            <w:tabs>
              <w:tab w:val="left" w:pos="5103"/>
              <w:tab w:val="right" w:pos="9923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62" w:type="dxa"/>
          <w:tcBorders>
            <w:top w:val="nil"/>
            <w:bottom w:val="nil"/>
          </w:tcBorders>
        </w:tcPr>
        <w:p w14:paraId="6448A65C" w14:textId="77777777" w:rsidR="00CC0390" w:rsidRDefault="00CC0390" w:rsidP="003614F6">
          <w:pPr>
            <w:tabs>
              <w:tab w:val="left" w:pos="5103"/>
              <w:tab w:val="right" w:pos="9923"/>
            </w:tabs>
            <w:jc w:val="center"/>
          </w:pPr>
        </w:p>
      </w:tc>
    </w:tr>
  </w:tbl>
  <w:p w14:paraId="24D2E361" w14:textId="77777777"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C9E83" w14:textId="77777777" w:rsidR="004D54F3" w:rsidRDefault="004D54F3">
      <w:r>
        <w:separator/>
      </w:r>
    </w:p>
  </w:footnote>
  <w:footnote w:type="continuationSeparator" w:id="0">
    <w:p w14:paraId="744B0363" w14:textId="77777777" w:rsidR="004D54F3" w:rsidRDefault="004D5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14:paraId="5347D864" w14:textId="77777777" w:rsidTr="00160596">
      <w:trPr>
        <w:cantSplit/>
      </w:trPr>
      <w:tc>
        <w:tcPr>
          <w:tcW w:w="7495" w:type="dxa"/>
          <w:vAlign w:val="center"/>
        </w:tcPr>
        <w:p w14:paraId="7877CF4F" w14:textId="77777777"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14:paraId="275914C5" w14:textId="77777777"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14:paraId="1F7E81D7" w14:textId="77777777"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14:paraId="06455284" w14:textId="77777777"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9506FBD"/>
    <w:multiLevelType w:val="hybridMultilevel"/>
    <w:tmpl w:val="F7BECC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A4364"/>
    <w:multiLevelType w:val="hybridMultilevel"/>
    <w:tmpl w:val="1772E0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3" w15:restartNumberingAfterBreak="0">
    <w:nsid w:val="10EF6708"/>
    <w:multiLevelType w:val="hybridMultilevel"/>
    <w:tmpl w:val="C0868F72"/>
    <w:lvl w:ilvl="0" w:tplc="24AA004E">
      <w:start w:val="1"/>
      <w:numFmt w:val="bullet"/>
      <w:pStyle w:val="Rkg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5C6E83"/>
    <w:multiLevelType w:val="hybridMultilevel"/>
    <w:tmpl w:val="E89C5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53CD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D9D58AC"/>
    <w:multiLevelType w:val="hybridMultilevel"/>
    <w:tmpl w:val="2D8A55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1" w15:restartNumberingAfterBreak="0">
    <w:nsid w:val="541C0974"/>
    <w:multiLevelType w:val="hybridMultilevel"/>
    <w:tmpl w:val="B6F45E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6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9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7"/>
  </w:num>
  <w:num w:numId="6">
    <w:abstractNumId w:val="15"/>
  </w:num>
  <w:num w:numId="7">
    <w:abstractNumId w:val="25"/>
  </w:num>
  <w:num w:numId="8">
    <w:abstractNumId w:val="8"/>
  </w:num>
  <w:num w:numId="9">
    <w:abstractNumId w:val="29"/>
  </w:num>
  <w:num w:numId="10">
    <w:abstractNumId w:val="23"/>
  </w:num>
  <w:num w:numId="11">
    <w:abstractNumId w:val="18"/>
  </w:num>
  <w:num w:numId="12">
    <w:abstractNumId w:val="7"/>
  </w:num>
  <w:num w:numId="13">
    <w:abstractNumId w:val="20"/>
  </w:num>
  <w:num w:numId="14">
    <w:abstractNumId w:val="12"/>
  </w:num>
  <w:num w:numId="15">
    <w:abstractNumId w:val="9"/>
  </w:num>
  <w:num w:numId="16">
    <w:abstractNumId w:val="28"/>
  </w:num>
  <w:num w:numId="17">
    <w:abstractNumId w:val="22"/>
  </w:num>
  <w:num w:numId="18">
    <w:abstractNumId w:val="26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6"/>
  </w:num>
  <w:num w:numId="25">
    <w:abstractNumId w:val="24"/>
  </w:num>
  <w:num w:numId="26">
    <w:abstractNumId w:val="17"/>
  </w:num>
  <w:num w:numId="27">
    <w:abstractNumId w:val="13"/>
  </w:num>
  <w:num w:numId="28">
    <w:abstractNumId w:val="21"/>
  </w:num>
  <w:num w:numId="29">
    <w:abstractNumId w:val="10"/>
  </w:num>
  <w:num w:numId="30">
    <w:abstractNumId w:val="14"/>
  </w:num>
  <w:num w:numId="31">
    <w:abstractNumId w:val="1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1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39"/>
    <w:rsid w:val="00002590"/>
    <w:rsid w:val="00014220"/>
    <w:rsid w:val="00021218"/>
    <w:rsid w:val="00026E84"/>
    <w:rsid w:val="00046276"/>
    <w:rsid w:val="000474F6"/>
    <w:rsid w:val="000505A8"/>
    <w:rsid w:val="000506FC"/>
    <w:rsid w:val="0005253E"/>
    <w:rsid w:val="00083685"/>
    <w:rsid w:val="00094FAE"/>
    <w:rsid w:val="000A1AAD"/>
    <w:rsid w:val="000B1B7D"/>
    <w:rsid w:val="000B5225"/>
    <w:rsid w:val="000C580B"/>
    <w:rsid w:val="000D3F30"/>
    <w:rsid w:val="000D788B"/>
    <w:rsid w:val="000E016C"/>
    <w:rsid w:val="000F32DB"/>
    <w:rsid w:val="000F78AA"/>
    <w:rsid w:val="00114E51"/>
    <w:rsid w:val="00121922"/>
    <w:rsid w:val="00134FAB"/>
    <w:rsid w:val="00160596"/>
    <w:rsid w:val="00184CF7"/>
    <w:rsid w:val="00192818"/>
    <w:rsid w:val="00193AF9"/>
    <w:rsid w:val="001961BB"/>
    <w:rsid w:val="0019795C"/>
    <w:rsid w:val="001A6965"/>
    <w:rsid w:val="001B5A2C"/>
    <w:rsid w:val="001B7107"/>
    <w:rsid w:val="001D46DA"/>
    <w:rsid w:val="001E7EFB"/>
    <w:rsid w:val="001F6F5C"/>
    <w:rsid w:val="00212301"/>
    <w:rsid w:val="00214B04"/>
    <w:rsid w:val="002165AD"/>
    <w:rsid w:val="00224D10"/>
    <w:rsid w:val="0026007F"/>
    <w:rsid w:val="00264197"/>
    <w:rsid w:val="002667A7"/>
    <w:rsid w:val="002935DD"/>
    <w:rsid w:val="002A15FF"/>
    <w:rsid w:val="002A5DED"/>
    <w:rsid w:val="002A67C5"/>
    <w:rsid w:val="002B2EB7"/>
    <w:rsid w:val="002B763E"/>
    <w:rsid w:val="002B7F93"/>
    <w:rsid w:val="002C0F8A"/>
    <w:rsid w:val="002C3927"/>
    <w:rsid w:val="002D30EC"/>
    <w:rsid w:val="002D7BC5"/>
    <w:rsid w:val="002F0DE7"/>
    <w:rsid w:val="003012C5"/>
    <w:rsid w:val="0030592B"/>
    <w:rsid w:val="00323B4D"/>
    <w:rsid w:val="0033517A"/>
    <w:rsid w:val="00355C31"/>
    <w:rsid w:val="00357E27"/>
    <w:rsid w:val="003614F6"/>
    <w:rsid w:val="00370B6F"/>
    <w:rsid w:val="00371FBE"/>
    <w:rsid w:val="0039038C"/>
    <w:rsid w:val="003B0D66"/>
    <w:rsid w:val="003D5DA7"/>
    <w:rsid w:val="003E6526"/>
    <w:rsid w:val="003F0E4E"/>
    <w:rsid w:val="003F25F3"/>
    <w:rsid w:val="003F3A0A"/>
    <w:rsid w:val="00406C55"/>
    <w:rsid w:val="00413278"/>
    <w:rsid w:val="00416ACC"/>
    <w:rsid w:val="00427E55"/>
    <w:rsid w:val="00431919"/>
    <w:rsid w:val="00447589"/>
    <w:rsid w:val="00473E8F"/>
    <w:rsid w:val="00482BC7"/>
    <w:rsid w:val="004B245B"/>
    <w:rsid w:val="004D3BFB"/>
    <w:rsid w:val="004D54F3"/>
    <w:rsid w:val="004E5DB5"/>
    <w:rsid w:val="004F6B9B"/>
    <w:rsid w:val="0050139C"/>
    <w:rsid w:val="005028E4"/>
    <w:rsid w:val="0052214A"/>
    <w:rsid w:val="00545975"/>
    <w:rsid w:val="00551D9C"/>
    <w:rsid w:val="00560804"/>
    <w:rsid w:val="00561028"/>
    <w:rsid w:val="00563734"/>
    <w:rsid w:val="0056397A"/>
    <w:rsid w:val="00574EE5"/>
    <w:rsid w:val="005843A5"/>
    <w:rsid w:val="0058533A"/>
    <w:rsid w:val="005A300C"/>
    <w:rsid w:val="005A5571"/>
    <w:rsid w:val="005B1236"/>
    <w:rsid w:val="005D14FC"/>
    <w:rsid w:val="005D4797"/>
    <w:rsid w:val="005E7202"/>
    <w:rsid w:val="005F4471"/>
    <w:rsid w:val="006004CA"/>
    <w:rsid w:val="00604B45"/>
    <w:rsid w:val="0062144A"/>
    <w:rsid w:val="00624085"/>
    <w:rsid w:val="00626E42"/>
    <w:rsid w:val="00627E8F"/>
    <w:rsid w:val="006334AB"/>
    <w:rsid w:val="00642039"/>
    <w:rsid w:val="006508EF"/>
    <w:rsid w:val="00662FFB"/>
    <w:rsid w:val="006663A4"/>
    <w:rsid w:val="0066729C"/>
    <w:rsid w:val="00677948"/>
    <w:rsid w:val="00680FAB"/>
    <w:rsid w:val="00681A5D"/>
    <w:rsid w:val="00691735"/>
    <w:rsid w:val="006B660F"/>
    <w:rsid w:val="006C00DD"/>
    <w:rsid w:val="006D73B6"/>
    <w:rsid w:val="006E166E"/>
    <w:rsid w:val="006F3FBF"/>
    <w:rsid w:val="006F7538"/>
    <w:rsid w:val="007001C0"/>
    <w:rsid w:val="007037D6"/>
    <w:rsid w:val="007051B4"/>
    <w:rsid w:val="00711330"/>
    <w:rsid w:val="0072573E"/>
    <w:rsid w:val="00733431"/>
    <w:rsid w:val="00735DE3"/>
    <w:rsid w:val="007373ED"/>
    <w:rsid w:val="0074657D"/>
    <w:rsid w:val="007673C2"/>
    <w:rsid w:val="00777B8F"/>
    <w:rsid w:val="00785ED6"/>
    <w:rsid w:val="007A5B82"/>
    <w:rsid w:val="007C07E8"/>
    <w:rsid w:val="007C0A59"/>
    <w:rsid w:val="007C55B8"/>
    <w:rsid w:val="007D70AB"/>
    <w:rsid w:val="00811CBF"/>
    <w:rsid w:val="008174B7"/>
    <w:rsid w:val="00823065"/>
    <w:rsid w:val="00843D20"/>
    <w:rsid w:val="00876923"/>
    <w:rsid w:val="00891D1F"/>
    <w:rsid w:val="00894DFF"/>
    <w:rsid w:val="008958CE"/>
    <w:rsid w:val="008A7430"/>
    <w:rsid w:val="008B2741"/>
    <w:rsid w:val="008C06E7"/>
    <w:rsid w:val="008E2677"/>
    <w:rsid w:val="00904A01"/>
    <w:rsid w:val="00904D2C"/>
    <w:rsid w:val="00911039"/>
    <w:rsid w:val="0093644B"/>
    <w:rsid w:val="00945E4F"/>
    <w:rsid w:val="0095683A"/>
    <w:rsid w:val="009663BE"/>
    <w:rsid w:val="00970863"/>
    <w:rsid w:val="00971AC7"/>
    <w:rsid w:val="00985867"/>
    <w:rsid w:val="00996E60"/>
    <w:rsid w:val="009A23D4"/>
    <w:rsid w:val="009A6FAD"/>
    <w:rsid w:val="009C6BA5"/>
    <w:rsid w:val="009D1073"/>
    <w:rsid w:val="009F485B"/>
    <w:rsid w:val="00A00925"/>
    <w:rsid w:val="00A14DCE"/>
    <w:rsid w:val="00A150B1"/>
    <w:rsid w:val="00A246A3"/>
    <w:rsid w:val="00A2656B"/>
    <w:rsid w:val="00A26976"/>
    <w:rsid w:val="00A40A39"/>
    <w:rsid w:val="00A5781F"/>
    <w:rsid w:val="00A64875"/>
    <w:rsid w:val="00A7063E"/>
    <w:rsid w:val="00A7315B"/>
    <w:rsid w:val="00A87224"/>
    <w:rsid w:val="00A931CE"/>
    <w:rsid w:val="00A93383"/>
    <w:rsid w:val="00AA5851"/>
    <w:rsid w:val="00AB26CE"/>
    <w:rsid w:val="00AC30BC"/>
    <w:rsid w:val="00AC7248"/>
    <w:rsid w:val="00AE17A5"/>
    <w:rsid w:val="00AE5153"/>
    <w:rsid w:val="00AF3748"/>
    <w:rsid w:val="00B06BEF"/>
    <w:rsid w:val="00B55A43"/>
    <w:rsid w:val="00B707BA"/>
    <w:rsid w:val="00B751ED"/>
    <w:rsid w:val="00B76AF4"/>
    <w:rsid w:val="00B77923"/>
    <w:rsid w:val="00BB22EB"/>
    <w:rsid w:val="00BB2E60"/>
    <w:rsid w:val="00BC4639"/>
    <w:rsid w:val="00BE6A81"/>
    <w:rsid w:val="00BE735E"/>
    <w:rsid w:val="00BF3C5E"/>
    <w:rsid w:val="00C011F2"/>
    <w:rsid w:val="00C04BFF"/>
    <w:rsid w:val="00C07CE3"/>
    <w:rsid w:val="00C14D38"/>
    <w:rsid w:val="00C354F1"/>
    <w:rsid w:val="00C67473"/>
    <w:rsid w:val="00C762E5"/>
    <w:rsid w:val="00C7717B"/>
    <w:rsid w:val="00C84B6B"/>
    <w:rsid w:val="00C86ED2"/>
    <w:rsid w:val="00C96027"/>
    <w:rsid w:val="00CA516B"/>
    <w:rsid w:val="00CC0390"/>
    <w:rsid w:val="00CC5C1E"/>
    <w:rsid w:val="00CD4407"/>
    <w:rsid w:val="00CE4EDD"/>
    <w:rsid w:val="00D13761"/>
    <w:rsid w:val="00D2790F"/>
    <w:rsid w:val="00D27F60"/>
    <w:rsid w:val="00D43FDD"/>
    <w:rsid w:val="00D4421A"/>
    <w:rsid w:val="00D60718"/>
    <w:rsid w:val="00D638CC"/>
    <w:rsid w:val="00D7161F"/>
    <w:rsid w:val="00D7283A"/>
    <w:rsid w:val="00D72D2B"/>
    <w:rsid w:val="00D7537B"/>
    <w:rsid w:val="00D7721D"/>
    <w:rsid w:val="00D82BF8"/>
    <w:rsid w:val="00D83661"/>
    <w:rsid w:val="00DA3B22"/>
    <w:rsid w:val="00DC1095"/>
    <w:rsid w:val="00DC3C43"/>
    <w:rsid w:val="00DD5232"/>
    <w:rsid w:val="00DE41D0"/>
    <w:rsid w:val="00DE6CDF"/>
    <w:rsid w:val="00E16D2C"/>
    <w:rsid w:val="00E574A4"/>
    <w:rsid w:val="00E74422"/>
    <w:rsid w:val="00E85B5E"/>
    <w:rsid w:val="00E93BC1"/>
    <w:rsid w:val="00EC1E7E"/>
    <w:rsid w:val="00EC4DCC"/>
    <w:rsid w:val="00EE1A70"/>
    <w:rsid w:val="00F23876"/>
    <w:rsid w:val="00F33632"/>
    <w:rsid w:val="00F41CAD"/>
    <w:rsid w:val="00F42D4D"/>
    <w:rsid w:val="00F4513D"/>
    <w:rsid w:val="00F508C4"/>
    <w:rsid w:val="00F576C4"/>
    <w:rsid w:val="00F57C1F"/>
    <w:rsid w:val="00F6049A"/>
    <w:rsid w:val="00F64B86"/>
    <w:rsid w:val="00F94EA8"/>
    <w:rsid w:val="00F97721"/>
    <w:rsid w:val="00FB1110"/>
    <w:rsid w:val="00FB4237"/>
    <w:rsid w:val="00FC010A"/>
    <w:rsid w:val="00FC1609"/>
    <w:rsid w:val="00FE0805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A91F4"/>
  <w15:docId w15:val="{57A7A7D5-ABE1-4831-BC50-360078E6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4B245B"/>
    <w:pPr>
      <w:spacing w:before="240"/>
      <w:ind w:left="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4B245B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4B245B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qFormat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Rkgpunktlista">
    <w:name w:val="Rkg_punktlista"/>
    <w:basedOn w:val="Brdtext"/>
    <w:link w:val="RkgpunktlistaChar"/>
    <w:qFormat/>
    <w:rsid w:val="001A6965"/>
    <w:pPr>
      <w:numPr>
        <w:numId w:val="27"/>
      </w:numPr>
      <w:spacing w:after="0"/>
      <w:ind w:left="714" w:hanging="357"/>
    </w:pPr>
  </w:style>
  <w:style w:type="character" w:customStyle="1" w:styleId="BrdtextChar">
    <w:name w:val="Brödtext Char"/>
    <w:basedOn w:val="Standardstycketeckensnitt"/>
    <w:link w:val="Brdtext"/>
    <w:rsid w:val="004B245B"/>
    <w:rPr>
      <w:rFonts w:ascii="Garamond" w:hAnsi="Garamond"/>
      <w:sz w:val="24"/>
    </w:rPr>
  </w:style>
  <w:style w:type="character" w:customStyle="1" w:styleId="RkgpunktlistaChar">
    <w:name w:val="Rkg_punktlista Char"/>
    <w:basedOn w:val="BrdtextChar"/>
    <w:link w:val="Rkgpunktlista"/>
    <w:rsid w:val="001A6965"/>
    <w:rPr>
      <w:rFonts w:ascii="Garamond" w:hAnsi="Garamond"/>
      <w:sz w:val="24"/>
    </w:rPr>
  </w:style>
  <w:style w:type="paragraph" w:customStyle="1" w:styleId="Huvudrubrik">
    <w:name w:val="Huvudrubrik"/>
    <w:basedOn w:val="Brdtext"/>
    <w:next w:val="Brdtext"/>
    <w:link w:val="HuvudrubrikChar"/>
    <w:qFormat/>
    <w:rsid w:val="00094FAE"/>
    <w:rPr>
      <w:rFonts w:ascii="Arial" w:hAnsi="Arial"/>
      <w:b/>
      <w:sz w:val="36"/>
    </w:rPr>
  </w:style>
  <w:style w:type="character" w:customStyle="1" w:styleId="HuvudrubrikChar">
    <w:name w:val="Huvudrubrik Char"/>
    <w:basedOn w:val="BrdtextChar"/>
    <w:link w:val="Huvudrubrik"/>
    <w:rsid w:val="00094FAE"/>
    <w:rPr>
      <w:rFonts w:ascii="Arial" w:hAnsi="Arial"/>
      <w:b/>
      <w:sz w:val="36"/>
    </w:rPr>
  </w:style>
  <w:style w:type="table" w:styleId="Rutntstabell4dekorfrg1">
    <w:name w:val="Grid Table 4 Accent 1"/>
    <w:basedOn w:val="Normaltabell"/>
    <w:uiPriority w:val="49"/>
    <w:rsid w:val="00C84B6B"/>
    <w:tblPr>
      <w:tblStyleRowBandSize w:val="1"/>
      <w:tblStyleColBandSize w:val="1"/>
      <w:tblBorders>
        <w:top w:val="single" w:sz="4" w:space="0" w:color="BBE861" w:themeColor="accent1" w:themeTint="99"/>
        <w:left w:val="single" w:sz="4" w:space="0" w:color="BBE861" w:themeColor="accent1" w:themeTint="99"/>
        <w:bottom w:val="single" w:sz="4" w:space="0" w:color="BBE861" w:themeColor="accent1" w:themeTint="99"/>
        <w:right w:val="single" w:sz="4" w:space="0" w:color="BBE861" w:themeColor="accent1" w:themeTint="99"/>
        <w:insideH w:val="single" w:sz="4" w:space="0" w:color="BBE861" w:themeColor="accent1" w:themeTint="99"/>
        <w:insideV w:val="single" w:sz="4" w:space="0" w:color="BBE8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B81A" w:themeColor="accent1"/>
          <w:left w:val="single" w:sz="4" w:space="0" w:color="83B81A" w:themeColor="accent1"/>
          <w:bottom w:val="single" w:sz="4" w:space="0" w:color="83B81A" w:themeColor="accent1"/>
          <w:right w:val="single" w:sz="4" w:space="0" w:color="83B81A" w:themeColor="accent1"/>
          <w:insideH w:val="nil"/>
          <w:insideV w:val="nil"/>
        </w:tcBorders>
        <w:shd w:val="clear" w:color="auto" w:fill="83B81A" w:themeFill="accent1"/>
      </w:tcPr>
    </w:tblStylePr>
    <w:tblStylePr w:type="lastRow">
      <w:rPr>
        <w:b/>
        <w:bCs/>
      </w:rPr>
      <w:tblPr/>
      <w:tcPr>
        <w:tcBorders>
          <w:top w:val="double" w:sz="4" w:space="0" w:color="83B81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7CA" w:themeFill="accent1" w:themeFillTint="33"/>
      </w:tcPr>
    </w:tblStylePr>
    <w:tblStylePr w:type="band1Horz">
      <w:tblPr/>
      <w:tcPr>
        <w:shd w:val="clear" w:color="auto" w:fill="E8F7CA" w:themeFill="accent1" w:themeFillTint="33"/>
      </w:tcPr>
    </w:tblStylePr>
  </w:style>
  <w:style w:type="table" w:styleId="Tabellrutntljust">
    <w:name w:val="Grid Table Light"/>
    <w:basedOn w:val="Normaltabell"/>
    <w:uiPriority w:val="40"/>
    <w:rsid w:val="00DC3C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1">
  <a:themeElements>
    <a:clrScheme name="RK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4E758CBD-3F2E-420E-BF6B-B7C41336586E}" vid="{B7F19665-BF92-4B81-AA9C-9860ACFAF7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682DC-0575-4490-9C63-6EB5C121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4230</Characters>
  <Application>Microsoft Office Word</Application>
  <DocSecurity>8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Handlingsplan för Diagnostisk Säkerhet</vt:lpstr>
    </vt:vector>
  </TitlesOfParts>
  <Company>Landstinget Kronoberg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för Diagnostisk Säkerhet</dc:title>
  <dc:subject/>
  <dc:creator>Claes Johansson</dc:creator>
  <cp:keywords/>
  <dc:description/>
  <cp:lastModifiedBy>Hördegård Linda SHV ambulansen Växjö</cp:lastModifiedBy>
  <cp:revision>2</cp:revision>
  <cp:lastPrinted>2020-09-10T07:58:00Z</cp:lastPrinted>
  <dcterms:created xsi:type="dcterms:W3CDTF">2021-02-02T08:12:00Z</dcterms:created>
  <dcterms:modified xsi:type="dcterms:W3CDTF">2021-02-02T08:12:00Z</dcterms:modified>
</cp:coreProperties>
</file>