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B0" w:rsidRPr="009D761B" w:rsidRDefault="00F05A1C" w:rsidP="00BE60B0">
      <w:pPr>
        <w:pStyle w:val="Rubrik"/>
        <w:rPr>
          <w:sz w:val="28"/>
          <w:szCs w:val="28"/>
        </w:rPr>
      </w:pPr>
      <w:r>
        <w:rPr>
          <w:sz w:val="28"/>
          <w:szCs w:val="28"/>
        </w:rPr>
        <w:t xml:space="preserve">Bjud in till möte via </w:t>
      </w:r>
      <w:r w:rsidR="00DE0511">
        <w:rPr>
          <w:sz w:val="28"/>
          <w:szCs w:val="28"/>
        </w:rPr>
        <w:t>Vidicue</w:t>
      </w:r>
      <w:r>
        <w:rPr>
          <w:sz w:val="28"/>
          <w:szCs w:val="28"/>
        </w:rPr>
        <w:t xml:space="preserve"> – digitalt möte</w:t>
      </w:r>
    </w:p>
    <w:p w:rsidR="00A24763" w:rsidRDefault="00A24763" w:rsidP="00BE60B0"/>
    <w:p w:rsidR="0073132A" w:rsidRDefault="001A6F95" w:rsidP="0073132A">
      <w:pPr>
        <w:rPr>
          <w:rFonts w:ascii="Calibri" w:hAnsi="Calibri"/>
          <w:sz w:val="22"/>
          <w:szCs w:val="22"/>
        </w:rPr>
      </w:pPr>
      <w:hyperlink r:id="rId7" w:history="1">
        <w:r w:rsidR="0073132A">
          <w:rPr>
            <w:rStyle w:val="Hyperlnk"/>
          </w:rPr>
          <w:t>https://intranat.ltkronoberg.se/stod-och-service/dator-telefon-och-program/program-och-it-tjanster/verktyg/Vidicue/</w:t>
        </w:r>
      </w:hyperlink>
    </w:p>
    <w:p w:rsidR="0073132A" w:rsidRDefault="001A6F95" w:rsidP="00BE60B0">
      <w:hyperlink r:id="rId8" w:history="1">
        <w:r w:rsidR="0073132A">
          <w:rPr>
            <w:rStyle w:val="Hyperlnk"/>
          </w:rPr>
          <w:t>https://www.regionkronoberg.se/vardgivare/vardadministration/E-tjanster/videomoten/vidicue/</w:t>
        </w:r>
      </w:hyperlink>
    </w:p>
    <w:p w:rsidR="00F05A1C" w:rsidRPr="00784E8D" w:rsidRDefault="0099371F" w:rsidP="00BE60B0">
      <w:pPr>
        <w:rPr>
          <w:highlight w:val="yellow"/>
        </w:rPr>
      </w:pPr>
      <w:r w:rsidRPr="00883864">
        <w:t>I</w:t>
      </w:r>
      <w:r w:rsidR="00F05A1C" w:rsidRPr="00883864">
        <w:t>nstruktionen beskrive</w:t>
      </w:r>
      <w:r w:rsidRPr="00883864">
        <w:t xml:space="preserve">r hur du gå tillväga för att komma åt möteslänken och </w:t>
      </w:r>
      <w:r w:rsidR="00825137" w:rsidRPr="00883864">
        <w:t>hanteringen i Cosmic, hur du bjuder in närstående eller externa aktörer till mötet och hur du startar ett möte</w:t>
      </w:r>
    </w:p>
    <w:p w:rsidR="009C0192" w:rsidRDefault="009C0192" w:rsidP="00BE60B0">
      <w:r w:rsidRPr="008228AD">
        <w:t xml:space="preserve">Logga in med ditt SITHS-Kort i </w:t>
      </w:r>
      <w:r w:rsidR="008228AD" w:rsidRPr="008228AD">
        <w:t>Vidicue</w:t>
      </w:r>
      <w:r w:rsidR="00DE0511">
        <w:t xml:space="preserve"> </w:t>
      </w:r>
    </w:p>
    <w:p w:rsidR="00BE60B0" w:rsidRDefault="00B0571F" w:rsidP="00BE60B0">
      <w:r w:rsidRPr="00B0571F">
        <w:rPr>
          <w:noProof/>
        </w:rPr>
        <w:drawing>
          <wp:inline distT="0" distB="0" distL="0" distR="0" wp14:anchorId="13EBE9D3" wp14:editId="3808F6F5">
            <wp:extent cx="2567635" cy="2702268"/>
            <wp:effectExtent l="0" t="0" r="4445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2123" cy="277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EC" w:rsidRDefault="0093441D">
      <w:r>
        <w:t xml:space="preserve">I menyn ”Kontrollpanelen” ser du lobbyn du har behörighet till. Har du behörighet till fler lobbyer så ser du dem under rubriken ”Lobbyer” längre ner på sidan. </w:t>
      </w:r>
    </w:p>
    <w:p w:rsidR="0093441D" w:rsidRDefault="0093441D">
      <w:r>
        <w:rPr>
          <w:noProof/>
        </w:rPr>
        <w:drawing>
          <wp:inline distT="0" distB="0" distL="0" distR="0" wp14:anchorId="28923D12" wp14:editId="5D3582C0">
            <wp:extent cx="6167376" cy="2106778"/>
            <wp:effectExtent l="0" t="0" r="508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9885" cy="213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EC" w:rsidRDefault="00C4684C" w:rsidP="005D3AEC">
      <w:r>
        <w:t>Har du flera lobbyer och v</w:t>
      </w:r>
      <w:r w:rsidR="005D3AEC">
        <w:t>ill ändra lobby som visas längst upp på sidan väljer du ”Byt lobby”</w:t>
      </w:r>
      <w:r>
        <w:t xml:space="preserve"> på den lobbyn du vill byta till</w:t>
      </w:r>
      <w:r w:rsidR="005D3AEC">
        <w:t>.</w:t>
      </w:r>
    </w:p>
    <w:p w:rsidR="005D3AEC" w:rsidRDefault="005D3AEC"/>
    <w:p w:rsidR="005D3AEC" w:rsidRDefault="0093441D">
      <w:r>
        <w:rPr>
          <w:noProof/>
        </w:rPr>
        <w:lastRenderedPageBreak/>
        <w:drawing>
          <wp:inline distT="0" distB="0" distL="0" distR="0" wp14:anchorId="48DC0977" wp14:editId="72AB54DF">
            <wp:extent cx="5164531" cy="1537632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2956" cy="15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DE0">
        <w:br/>
      </w:r>
      <w:r w:rsidR="006B1DE0">
        <w:br/>
        <w:t>Ska du bjuda in till möte</w:t>
      </w:r>
      <w:r w:rsidR="00D943E3">
        <w:t xml:space="preserve"> klickar du på ikonen ”Kopiera länk till urklipp”</w:t>
      </w:r>
      <w:r w:rsidR="00C4684C">
        <w:t xml:space="preserve"> för att komma åt möteslänken</w:t>
      </w:r>
      <w:r w:rsidR="006B1DE0">
        <w:t xml:space="preserve">. </w:t>
      </w:r>
    </w:p>
    <w:p w:rsidR="005D3AEC" w:rsidRDefault="005D3AEC">
      <w:r>
        <w:rPr>
          <w:noProof/>
        </w:rPr>
        <w:drawing>
          <wp:inline distT="0" distB="0" distL="0" distR="0" wp14:anchorId="7AD47D06" wp14:editId="44CD4AE3">
            <wp:extent cx="5760720" cy="122301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EC" w:rsidRDefault="005D3AEC" w:rsidP="005D3AEC">
      <w:r>
        <w:t>Har du skapat en personlig möteslänk för tex SIP-möte och ska bjuda in till möte via den personliga länken klickar du istället på ”Visa personliga länkar” och därefter ikonen ”Kopiera länk till urklipp”.</w:t>
      </w:r>
    </w:p>
    <w:p w:rsidR="005D3AEC" w:rsidRDefault="005D3AEC" w:rsidP="005D3AEC">
      <w:r>
        <w:rPr>
          <w:noProof/>
        </w:rPr>
        <w:drawing>
          <wp:inline distT="0" distB="0" distL="0" distR="0" wp14:anchorId="29BC61C5" wp14:editId="3AFF93B7">
            <wp:extent cx="5760720" cy="122364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EC" w:rsidRDefault="005D3AEC">
      <w:r>
        <w:rPr>
          <w:noProof/>
        </w:rPr>
        <w:drawing>
          <wp:inline distT="0" distB="0" distL="0" distR="0" wp14:anchorId="7A80322F" wp14:editId="231220AC">
            <wp:extent cx="5760720" cy="2074545"/>
            <wp:effectExtent l="0" t="0" r="0" b="190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1F3" w:rsidRDefault="00141F7B">
      <w:r>
        <w:t xml:space="preserve">De som ingår under samma arbetsenhet kan öppna och starta möten både genom </w:t>
      </w:r>
      <w:r w:rsidR="0066164B">
        <w:t>länken till lobbyn</w:t>
      </w:r>
      <w:r>
        <w:t xml:space="preserve"> och personliga länkar. Länkarna fungerar inte om någon annan ska starta mötet som inte ingår i er arbetsenhet. </w:t>
      </w:r>
    </w:p>
    <w:p w:rsidR="00681CBF" w:rsidRDefault="006461E6" w:rsidP="006461E6">
      <w:r>
        <w:lastRenderedPageBreak/>
        <w:t xml:space="preserve">Öppna upp Cosmic och lägg till en ny plan, SIP eller vårdplan enligt LPT/LRV i patientens samordningsärende. </w:t>
      </w:r>
      <w:r w:rsidR="003C5D2D">
        <w:t xml:space="preserve">Om en utskrivningsplanering ska ske digitalt, öppnar kommunen utskrivningsplanen och därefter lägger regionen in länken i den planen </w:t>
      </w:r>
    </w:p>
    <w:p w:rsidR="006461E6" w:rsidRDefault="006461E6" w:rsidP="006461E6">
      <w:r>
        <w:t xml:space="preserve">välj mall ”Anteckning Distansmöte video” och klistra in länken </w:t>
      </w:r>
      <w:r w:rsidR="00700E68">
        <w:t xml:space="preserve">(CTRL+V) </w:t>
      </w:r>
      <w:r>
        <w:t>i fritextfältet och tryck på spara</w:t>
      </w:r>
      <w:r w:rsidR="0077540E">
        <w:t>. (Samma mallstruktur för alla planer</w:t>
      </w:r>
      <w:r w:rsidR="00784E8D">
        <w:t xml:space="preserve"> i Link)</w:t>
      </w:r>
    </w:p>
    <w:p w:rsidR="00EB3674" w:rsidRDefault="00DE3F77">
      <w:r>
        <w:rPr>
          <w:noProof/>
        </w:rPr>
        <w:drawing>
          <wp:inline distT="0" distB="0" distL="0" distR="0" wp14:anchorId="5CA24D7F" wp14:editId="5983E46A">
            <wp:extent cx="5541645" cy="3379304"/>
            <wp:effectExtent l="0" t="0" r="190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5442" cy="34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3B" w:rsidRPr="00331A0B" w:rsidRDefault="008F293B" w:rsidP="00F5553B">
      <w:r>
        <w:t xml:space="preserve">Skriv </w:t>
      </w:r>
      <w:r w:rsidR="00BE43B0">
        <w:t xml:space="preserve">i Link </w:t>
      </w:r>
      <w:r>
        <w:t>att möteslänken finns under fliken planer</w:t>
      </w:r>
    </w:p>
    <w:p w:rsidR="00331A0B" w:rsidRDefault="00331A0B" w:rsidP="00331A0B">
      <w:pPr>
        <w:pStyle w:val="Rubrik"/>
      </w:pPr>
      <w:r>
        <w:t>Bjud in närstående eller externa aktörer till mötet</w:t>
      </w:r>
    </w:p>
    <w:p w:rsidR="00331A0B" w:rsidRDefault="007F400B" w:rsidP="00331A0B">
      <w:r>
        <w:br/>
      </w:r>
      <w:r w:rsidR="00331A0B">
        <w:t xml:space="preserve">Om närstående eller externa aktörer ska medverka i mötet tryck på e-postsymbolen för att skicka möteslänken. Ett </w:t>
      </w:r>
      <w:r w:rsidR="00484DD6">
        <w:t>mejl</w:t>
      </w:r>
      <w:r w:rsidR="00331A0B">
        <w:t xml:space="preserve"> skapas med möteslänken bifogad. Komplettera med information i </w:t>
      </w:r>
      <w:r w:rsidR="00484DD6">
        <w:t xml:space="preserve">mejlet </w:t>
      </w:r>
      <w:r w:rsidR="00331A0B">
        <w:t xml:space="preserve">och skicka till närstående eller externa aktörer. </w:t>
      </w:r>
    </w:p>
    <w:p w:rsidR="00331A0B" w:rsidRDefault="00331A0B" w:rsidP="00331A0B">
      <w:r>
        <w:t xml:space="preserve">Om närstående eller externa aktörer vill ansluta via QR-kod till mötet så kan du skicka med QR-koden i </w:t>
      </w:r>
      <w:r w:rsidR="00484DD6">
        <w:t>mejlet</w:t>
      </w:r>
      <w:r>
        <w:t>. Klicka på QR symbolen</w:t>
      </w:r>
      <w:r w:rsidR="00825137">
        <w:t xml:space="preserve"> och</w:t>
      </w:r>
      <w:r>
        <w:t xml:space="preserve"> högerklicka därefter på QR-koden och välj Kopiera. Högerklicka i </w:t>
      </w:r>
      <w:r w:rsidR="00484DD6">
        <w:t>mejlet</w:t>
      </w:r>
      <w:r>
        <w:t xml:space="preserve"> och välj Klistra in. </w:t>
      </w:r>
    </w:p>
    <w:p w:rsidR="00C4684C" w:rsidRDefault="00C4684C" w:rsidP="00331A0B">
      <w:r>
        <w:t>Du kan även skicka inbjudan via ”Skicka inbjudan” som du ser under ”Bjud in besökare till ett möte”</w:t>
      </w:r>
    </w:p>
    <w:p w:rsidR="005D3AEC" w:rsidRPr="00CB1AA7" w:rsidRDefault="005D3AEC" w:rsidP="00331A0B">
      <w:pPr>
        <w:rPr>
          <w:rStyle w:val="RubrikChar"/>
          <w:rFonts w:ascii="Garamond" w:eastAsia="Times New Roman" w:hAnsi="Garamond" w:cs="Times New Roman"/>
          <w:b w:val="0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B3A0443" wp14:editId="2B1E4D58">
            <wp:extent cx="5760720" cy="124587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A7" w:rsidRDefault="00CB1AA7" w:rsidP="00331A0B">
      <w:pPr>
        <w:rPr>
          <w:rStyle w:val="RubrikChar"/>
          <w:sz w:val="28"/>
          <w:szCs w:val="28"/>
        </w:rPr>
      </w:pPr>
    </w:p>
    <w:p w:rsidR="003247E4" w:rsidRPr="00CA1AE6" w:rsidRDefault="00CB1AA7" w:rsidP="00331A0B">
      <w:pPr>
        <w:rPr>
          <w:rStyle w:val="RubrikChar"/>
          <w:sz w:val="28"/>
          <w:szCs w:val="28"/>
        </w:rPr>
      </w:pPr>
      <w:r>
        <w:rPr>
          <w:rStyle w:val="RubrikChar"/>
          <w:sz w:val="28"/>
          <w:szCs w:val="28"/>
        </w:rPr>
        <w:lastRenderedPageBreak/>
        <w:t>S</w:t>
      </w:r>
      <w:r w:rsidR="00331A0B" w:rsidRPr="00CA1AE6">
        <w:rPr>
          <w:rStyle w:val="RubrikChar"/>
          <w:sz w:val="28"/>
          <w:szCs w:val="28"/>
        </w:rPr>
        <w:t xml:space="preserve">tarta ett möte </w:t>
      </w:r>
    </w:p>
    <w:p w:rsidR="003247E4" w:rsidRDefault="003247E4" w:rsidP="003247E4">
      <w:r>
        <w:t xml:space="preserve">Logga in med ditt SITHS-Kort i </w:t>
      </w:r>
      <w:r w:rsidR="008228AD">
        <w:t>Vidicue.</w:t>
      </w:r>
    </w:p>
    <w:p w:rsidR="00CA1AE6" w:rsidRDefault="005D3AEC" w:rsidP="003247E4">
      <w:r w:rsidRPr="00B0571F">
        <w:rPr>
          <w:noProof/>
        </w:rPr>
        <w:drawing>
          <wp:inline distT="0" distB="0" distL="0" distR="0" wp14:anchorId="18C8C7B4" wp14:editId="69A1F16C">
            <wp:extent cx="2567635" cy="2702268"/>
            <wp:effectExtent l="0" t="0" r="4445" b="317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2123" cy="277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DE" w:rsidRDefault="005D3AEC" w:rsidP="00011EDE">
      <w:r>
        <w:t>I menyn ”Kontrollpanelen</w:t>
      </w:r>
      <w:r w:rsidR="00011EDE">
        <w:t>”</w:t>
      </w:r>
      <w:r>
        <w:t xml:space="preserve"> och längts upp på sidan s</w:t>
      </w:r>
      <w:r w:rsidR="00011EDE">
        <w:t>er du när deltagare anslutit till lobbyn. När du stämt av deltagarna som ska vara med i mötet väljer du ”Starta möte”. Viktigt att man har namn på de aktörer som ska vara med på mötet. Kontroll av detta görs i Link.</w:t>
      </w:r>
    </w:p>
    <w:p w:rsidR="003247E4" w:rsidRDefault="00011EDE" w:rsidP="003247E4">
      <w:r>
        <w:t>Har du bjudit in till en personlig länk ser du länkens namn under ”Lobbylänk” och kan på så sätt också stämma av.</w:t>
      </w:r>
    </w:p>
    <w:p w:rsidR="00011EDE" w:rsidRDefault="00011EDE" w:rsidP="003247E4">
      <w:r>
        <w:rPr>
          <w:noProof/>
        </w:rPr>
        <w:drawing>
          <wp:inline distT="0" distB="0" distL="0" distR="0" wp14:anchorId="52B28989" wp14:editId="12DA186B">
            <wp:extent cx="5179161" cy="1957029"/>
            <wp:effectExtent l="0" t="0" r="2540" b="571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4322" cy="197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AD" w:rsidRDefault="00C4684C" w:rsidP="00331A0B">
      <w:pPr>
        <w:rPr>
          <w:noProof/>
        </w:rPr>
      </w:pPr>
      <w:r>
        <w:rPr>
          <w:noProof/>
        </w:rPr>
        <w:t>Kontrollera val för kamera och ljud och välj ”Anslut till möte”. För att släppa in deltagarna klickar du på lobbyns namn och därefter på symbolen till höger om namnet.</w:t>
      </w:r>
    </w:p>
    <w:p w:rsidR="00C4684C" w:rsidRDefault="00C4684C" w:rsidP="00331A0B">
      <w:pPr>
        <w:rPr>
          <w:noProof/>
        </w:rPr>
      </w:pPr>
      <w:r>
        <w:rPr>
          <w:noProof/>
        </w:rPr>
        <w:drawing>
          <wp:inline distT="0" distB="0" distL="0" distR="0" wp14:anchorId="29F35114" wp14:editId="49A16558">
            <wp:extent cx="2220984" cy="1250899"/>
            <wp:effectExtent l="0" t="0" r="8255" b="698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4254" cy="128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7C" w:rsidRDefault="00E6587C" w:rsidP="00331A0B">
      <w:bookmarkStart w:id="0" w:name="_GoBack"/>
      <w:bookmarkEnd w:id="0"/>
    </w:p>
    <w:sectPr w:rsidR="00E6587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95" w:rsidRDefault="001A6F95" w:rsidP="00784E8D">
      <w:pPr>
        <w:spacing w:after="0"/>
      </w:pPr>
      <w:r>
        <w:separator/>
      </w:r>
    </w:p>
  </w:endnote>
  <w:endnote w:type="continuationSeparator" w:id="0">
    <w:p w:rsidR="001A6F95" w:rsidRDefault="001A6F95" w:rsidP="00784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715775"/>
      <w:docPartObj>
        <w:docPartGallery w:val="Page Numbers (Bottom of Page)"/>
        <w:docPartUnique/>
      </w:docPartObj>
    </w:sdtPr>
    <w:sdtEndPr/>
    <w:sdtContent>
      <w:p w:rsidR="00784E8D" w:rsidRDefault="00784E8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4E8D" w:rsidRDefault="00784E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95" w:rsidRDefault="001A6F95" w:rsidP="00784E8D">
      <w:pPr>
        <w:spacing w:after="0"/>
      </w:pPr>
      <w:r>
        <w:separator/>
      </w:r>
    </w:p>
  </w:footnote>
  <w:footnote w:type="continuationSeparator" w:id="0">
    <w:p w:rsidR="001A6F95" w:rsidRDefault="001A6F95" w:rsidP="00784E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8B6"/>
    <w:multiLevelType w:val="hybridMultilevel"/>
    <w:tmpl w:val="CD3E7AB0"/>
    <w:lvl w:ilvl="0" w:tplc="DC462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41882" w:tentative="1">
      <w:start w:val="1"/>
      <w:numFmt w:val="lowerLetter"/>
      <w:lvlText w:val="%2."/>
      <w:lvlJc w:val="left"/>
      <w:pPr>
        <w:ind w:left="1440" w:hanging="360"/>
      </w:pPr>
    </w:lvl>
    <w:lvl w:ilvl="2" w:tplc="7CC04020" w:tentative="1">
      <w:start w:val="1"/>
      <w:numFmt w:val="lowerRoman"/>
      <w:lvlText w:val="%3."/>
      <w:lvlJc w:val="right"/>
      <w:pPr>
        <w:ind w:left="2160" w:hanging="180"/>
      </w:pPr>
    </w:lvl>
    <w:lvl w:ilvl="3" w:tplc="902C4E54" w:tentative="1">
      <w:start w:val="1"/>
      <w:numFmt w:val="decimal"/>
      <w:lvlText w:val="%4."/>
      <w:lvlJc w:val="left"/>
      <w:pPr>
        <w:ind w:left="2880" w:hanging="360"/>
      </w:pPr>
    </w:lvl>
    <w:lvl w:ilvl="4" w:tplc="73D4F332" w:tentative="1">
      <w:start w:val="1"/>
      <w:numFmt w:val="lowerLetter"/>
      <w:lvlText w:val="%5."/>
      <w:lvlJc w:val="left"/>
      <w:pPr>
        <w:ind w:left="3600" w:hanging="360"/>
      </w:pPr>
    </w:lvl>
    <w:lvl w:ilvl="5" w:tplc="846248FE" w:tentative="1">
      <w:start w:val="1"/>
      <w:numFmt w:val="lowerRoman"/>
      <w:lvlText w:val="%6."/>
      <w:lvlJc w:val="right"/>
      <w:pPr>
        <w:ind w:left="4320" w:hanging="180"/>
      </w:pPr>
    </w:lvl>
    <w:lvl w:ilvl="6" w:tplc="B4A005B4" w:tentative="1">
      <w:start w:val="1"/>
      <w:numFmt w:val="decimal"/>
      <w:lvlText w:val="%7."/>
      <w:lvlJc w:val="left"/>
      <w:pPr>
        <w:ind w:left="5040" w:hanging="360"/>
      </w:pPr>
    </w:lvl>
    <w:lvl w:ilvl="7" w:tplc="3CBA3BE0" w:tentative="1">
      <w:start w:val="1"/>
      <w:numFmt w:val="lowerLetter"/>
      <w:lvlText w:val="%8."/>
      <w:lvlJc w:val="left"/>
      <w:pPr>
        <w:ind w:left="5760" w:hanging="360"/>
      </w:pPr>
    </w:lvl>
    <w:lvl w:ilvl="8" w:tplc="72AEE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1F65"/>
    <w:multiLevelType w:val="hybridMultilevel"/>
    <w:tmpl w:val="49CC73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0D0E"/>
    <w:multiLevelType w:val="hybridMultilevel"/>
    <w:tmpl w:val="9A2E6EE8"/>
    <w:lvl w:ilvl="0" w:tplc="39C0E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07ABC" w:tentative="1">
      <w:start w:val="1"/>
      <w:numFmt w:val="lowerLetter"/>
      <w:lvlText w:val="%2."/>
      <w:lvlJc w:val="left"/>
      <w:pPr>
        <w:ind w:left="1440" w:hanging="360"/>
      </w:pPr>
    </w:lvl>
    <w:lvl w:ilvl="2" w:tplc="E1C003BC" w:tentative="1">
      <w:start w:val="1"/>
      <w:numFmt w:val="lowerRoman"/>
      <w:lvlText w:val="%3."/>
      <w:lvlJc w:val="right"/>
      <w:pPr>
        <w:ind w:left="2160" w:hanging="180"/>
      </w:pPr>
    </w:lvl>
    <w:lvl w:ilvl="3" w:tplc="981E4D6E" w:tentative="1">
      <w:start w:val="1"/>
      <w:numFmt w:val="decimal"/>
      <w:lvlText w:val="%4."/>
      <w:lvlJc w:val="left"/>
      <w:pPr>
        <w:ind w:left="2880" w:hanging="360"/>
      </w:pPr>
    </w:lvl>
    <w:lvl w:ilvl="4" w:tplc="C460308E" w:tentative="1">
      <w:start w:val="1"/>
      <w:numFmt w:val="lowerLetter"/>
      <w:lvlText w:val="%5."/>
      <w:lvlJc w:val="left"/>
      <w:pPr>
        <w:ind w:left="3600" w:hanging="360"/>
      </w:pPr>
    </w:lvl>
    <w:lvl w:ilvl="5" w:tplc="3C2A653A" w:tentative="1">
      <w:start w:val="1"/>
      <w:numFmt w:val="lowerRoman"/>
      <w:lvlText w:val="%6."/>
      <w:lvlJc w:val="right"/>
      <w:pPr>
        <w:ind w:left="4320" w:hanging="180"/>
      </w:pPr>
    </w:lvl>
    <w:lvl w:ilvl="6" w:tplc="EADCA9C4" w:tentative="1">
      <w:start w:val="1"/>
      <w:numFmt w:val="decimal"/>
      <w:lvlText w:val="%7."/>
      <w:lvlJc w:val="left"/>
      <w:pPr>
        <w:ind w:left="5040" w:hanging="360"/>
      </w:pPr>
    </w:lvl>
    <w:lvl w:ilvl="7" w:tplc="5F2A36EE" w:tentative="1">
      <w:start w:val="1"/>
      <w:numFmt w:val="lowerLetter"/>
      <w:lvlText w:val="%8."/>
      <w:lvlJc w:val="left"/>
      <w:pPr>
        <w:ind w:left="5760" w:hanging="360"/>
      </w:pPr>
    </w:lvl>
    <w:lvl w:ilvl="8" w:tplc="C1BCE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47788"/>
    <w:multiLevelType w:val="hybridMultilevel"/>
    <w:tmpl w:val="57445020"/>
    <w:lvl w:ilvl="0" w:tplc="489E5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89458" w:tentative="1">
      <w:start w:val="1"/>
      <w:numFmt w:val="lowerLetter"/>
      <w:lvlText w:val="%2."/>
      <w:lvlJc w:val="left"/>
      <w:pPr>
        <w:ind w:left="1440" w:hanging="360"/>
      </w:pPr>
    </w:lvl>
    <w:lvl w:ilvl="2" w:tplc="9CB09DF2" w:tentative="1">
      <w:start w:val="1"/>
      <w:numFmt w:val="lowerRoman"/>
      <w:lvlText w:val="%3."/>
      <w:lvlJc w:val="right"/>
      <w:pPr>
        <w:ind w:left="2160" w:hanging="180"/>
      </w:pPr>
    </w:lvl>
    <w:lvl w:ilvl="3" w:tplc="E0745A34" w:tentative="1">
      <w:start w:val="1"/>
      <w:numFmt w:val="decimal"/>
      <w:lvlText w:val="%4."/>
      <w:lvlJc w:val="left"/>
      <w:pPr>
        <w:ind w:left="2880" w:hanging="360"/>
      </w:pPr>
    </w:lvl>
    <w:lvl w:ilvl="4" w:tplc="001A54F8" w:tentative="1">
      <w:start w:val="1"/>
      <w:numFmt w:val="lowerLetter"/>
      <w:lvlText w:val="%5."/>
      <w:lvlJc w:val="left"/>
      <w:pPr>
        <w:ind w:left="3600" w:hanging="360"/>
      </w:pPr>
    </w:lvl>
    <w:lvl w:ilvl="5" w:tplc="1D86177E" w:tentative="1">
      <w:start w:val="1"/>
      <w:numFmt w:val="lowerRoman"/>
      <w:lvlText w:val="%6."/>
      <w:lvlJc w:val="right"/>
      <w:pPr>
        <w:ind w:left="4320" w:hanging="180"/>
      </w:pPr>
    </w:lvl>
    <w:lvl w:ilvl="6" w:tplc="9C3E8174" w:tentative="1">
      <w:start w:val="1"/>
      <w:numFmt w:val="decimal"/>
      <w:lvlText w:val="%7."/>
      <w:lvlJc w:val="left"/>
      <w:pPr>
        <w:ind w:left="5040" w:hanging="360"/>
      </w:pPr>
    </w:lvl>
    <w:lvl w:ilvl="7" w:tplc="D9B0ADDC" w:tentative="1">
      <w:start w:val="1"/>
      <w:numFmt w:val="lowerLetter"/>
      <w:lvlText w:val="%8."/>
      <w:lvlJc w:val="left"/>
      <w:pPr>
        <w:ind w:left="5760" w:hanging="360"/>
      </w:pPr>
    </w:lvl>
    <w:lvl w:ilvl="8" w:tplc="792AAE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0"/>
    <w:rsid w:val="000064BA"/>
    <w:rsid w:val="00011EDE"/>
    <w:rsid w:val="0002012E"/>
    <w:rsid w:val="00037E6F"/>
    <w:rsid w:val="000620FE"/>
    <w:rsid w:val="000D5D71"/>
    <w:rsid w:val="00104E48"/>
    <w:rsid w:val="00126C43"/>
    <w:rsid w:val="00135FB5"/>
    <w:rsid w:val="00141F7B"/>
    <w:rsid w:val="0016399E"/>
    <w:rsid w:val="00164DCD"/>
    <w:rsid w:val="00182E79"/>
    <w:rsid w:val="001A6F95"/>
    <w:rsid w:val="002247B1"/>
    <w:rsid w:val="002257BC"/>
    <w:rsid w:val="002578F3"/>
    <w:rsid w:val="00264C9F"/>
    <w:rsid w:val="00271BF8"/>
    <w:rsid w:val="002C530E"/>
    <w:rsid w:val="003079D6"/>
    <w:rsid w:val="003247E4"/>
    <w:rsid w:val="00331A0B"/>
    <w:rsid w:val="00382C85"/>
    <w:rsid w:val="003C5D2D"/>
    <w:rsid w:val="003E1E7E"/>
    <w:rsid w:val="004065C1"/>
    <w:rsid w:val="004147A1"/>
    <w:rsid w:val="00446E12"/>
    <w:rsid w:val="00484DD6"/>
    <w:rsid w:val="00494588"/>
    <w:rsid w:val="004B5DEB"/>
    <w:rsid w:val="00591A44"/>
    <w:rsid w:val="005D06CF"/>
    <w:rsid w:val="005D3AEC"/>
    <w:rsid w:val="00634D53"/>
    <w:rsid w:val="006461E6"/>
    <w:rsid w:val="0066164B"/>
    <w:rsid w:val="00681CBF"/>
    <w:rsid w:val="006B1DE0"/>
    <w:rsid w:val="006C4AF9"/>
    <w:rsid w:val="006D2870"/>
    <w:rsid w:val="00700E68"/>
    <w:rsid w:val="0073132A"/>
    <w:rsid w:val="007451F3"/>
    <w:rsid w:val="0077540E"/>
    <w:rsid w:val="00784E8D"/>
    <w:rsid w:val="007F400B"/>
    <w:rsid w:val="00811BC5"/>
    <w:rsid w:val="008228AD"/>
    <w:rsid w:val="00825137"/>
    <w:rsid w:val="00827A6C"/>
    <w:rsid w:val="008502A8"/>
    <w:rsid w:val="00883864"/>
    <w:rsid w:val="008B572E"/>
    <w:rsid w:val="008C65B4"/>
    <w:rsid w:val="008D5AA3"/>
    <w:rsid w:val="008F293B"/>
    <w:rsid w:val="0093441D"/>
    <w:rsid w:val="00951528"/>
    <w:rsid w:val="0099371F"/>
    <w:rsid w:val="009B1A08"/>
    <w:rsid w:val="009C0192"/>
    <w:rsid w:val="009D761B"/>
    <w:rsid w:val="00A24763"/>
    <w:rsid w:val="00A444FC"/>
    <w:rsid w:val="00A56683"/>
    <w:rsid w:val="00A67FC5"/>
    <w:rsid w:val="00AD3422"/>
    <w:rsid w:val="00B050FE"/>
    <w:rsid w:val="00B0571F"/>
    <w:rsid w:val="00BE43B0"/>
    <w:rsid w:val="00BE60B0"/>
    <w:rsid w:val="00C02120"/>
    <w:rsid w:val="00C4684C"/>
    <w:rsid w:val="00C77A10"/>
    <w:rsid w:val="00C90937"/>
    <w:rsid w:val="00CA1AE6"/>
    <w:rsid w:val="00CB1AA7"/>
    <w:rsid w:val="00CB55CC"/>
    <w:rsid w:val="00CF10B5"/>
    <w:rsid w:val="00D85876"/>
    <w:rsid w:val="00D943E3"/>
    <w:rsid w:val="00DD1FAE"/>
    <w:rsid w:val="00DE0511"/>
    <w:rsid w:val="00DE3F77"/>
    <w:rsid w:val="00E33DDF"/>
    <w:rsid w:val="00E34B26"/>
    <w:rsid w:val="00E34F8E"/>
    <w:rsid w:val="00E6587C"/>
    <w:rsid w:val="00EB1854"/>
    <w:rsid w:val="00EB3674"/>
    <w:rsid w:val="00EC3F76"/>
    <w:rsid w:val="00EE37FD"/>
    <w:rsid w:val="00EF31DA"/>
    <w:rsid w:val="00F05A1C"/>
    <w:rsid w:val="00F1723D"/>
    <w:rsid w:val="00F17BB7"/>
    <w:rsid w:val="00F23F08"/>
    <w:rsid w:val="00F31AE6"/>
    <w:rsid w:val="00F5553B"/>
    <w:rsid w:val="00F91934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9478D-E495-4EF1-8A9C-D5143D4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7E4"/>
    <w:pPr>
      <w:spacing w:after="24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E6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2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60B0"/>
    <w:rPr>
      <w:color w:val="0563C1" w:themeColor="hyperlink"/>
      <w:u w:val="single"/>
    </w:rPr>
  </w:style>
  <w:style w:type="paragraph" w:styleId="Rubrik">
    <w:name w:val="Title"/>
    <w:basedOn w:val="Rubrik1"/>
    <w:next w:val="Normal"/>
    <w:link w:val="RubrikChar"/>
    <w:qFormat/>
    <w:rsid w:val="00BE60B0"/>
    <w:pPr>
      <w:keepNext w:val="0"/>
      <w:keepLines w:val="0"/>
    </w:pPr>
    <w:rPr>
      <w:rFonts w:ascii="Arial" w:hAnsi="Arial" w:cs="Arial"/>
      <w:b/>
      <w:color w:val="auto"/>
    </w:rPr>
  </w:style>
  <w:style w:type="character" w:customStyle="1" w:styleId="RubrikChar">
    <w:name w:val="Rubrik Char"/>
    <w:basedOn w:val="Standardstycketeckensnitt"/>
    <w:link w:val="Rubrik"/>
    <w:rsid w:val="00BE60B0"/>
    <w:rPr>
      <w:rFonts w:ascii="Arial" w:eastAsiaTheme="majorEastAsia" w:hAnsi="Arial" w:cs="Arial"/>
      <w:b/>
      <w:sz w:val="32"/>
      <w:szCs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E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E60B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rdtext">
    <w:name w:val="Body Text"/>
    <w:basedOn w:val="Normal"/>
    <w:link w:val="BrdtextChar"/>
    <w:qFormat/>
    <w:rsid w:val="006461E6"/>
    <w:rPr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461E6"/>
    <w:rPr>
      <w:rFonts w:ascii="Garamond" w:eastAsia="Times New Roman" w:hAnsi="Garamond" w:cs="Times New Roman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451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451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451F3"/>
    <w:rPr>
      <w:rFonts w:ascii="Garamond" w:eastAsia="Times New Roman" w:hAnsi="Garamond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451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451F3"/>
    <w:rPr>
      <w:rFonts w:ascii="Garamond" w:eastAsia="Times New Roman" w:hAnsi="Garamond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1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1F3"/>
    <w:rPr>
      <w:rFonts w:ascii="Segoe UI" w:eastAsia="Times New Roman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84E8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4E8D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84E8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84E8D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kronoberg.se/vardgivare/vardadministration/E-tjanster/videomoten/vidicue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ranat.ltkronoberg.se/stod-och-service/dator-telefon-och-program/program-och-it-tjanster/verktyg/Vidicu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Everthsson Maria HSJ uppf utdata rapporter</dc:creator>
  <cp:keywords/>
  <dc:description/>
  <cp:lastModifiedBy>Everthsson Maria HSJ uppföljn o kvalitet</cp:lastModifiedBy>
  <cp:revision>2</cp:revision>
  <cp:lastPrinted>2021-11-29T10:16:00Z</cp:lastPrinted>
  <dcterms:created xsi:type="dcterms:W3CDTF">2024-08-27T09:08:00Z</dcterms:created>
  <dcterms:modified xsi:type="dcterms:W3CDTF">2024-08-27T09:08:00Z</dcterms:modified>
</cp:coreProperties>
</file>