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68" w:rsidRDefault="00586A37">
      <w:pPr>
        <w:pStyle w:val="Rubrik1"/>
        <w:jc w:val="center"/>
      </w:pPr>
      <w:proofErr w:type="spellStart"/>
      <w:r>
        <w:t>P</w:t>
      </w:r>
      <w:r w:rsidR="004B094C">
        <w:t>åverkansdiagram</w:t>
      </w:r>
      <w:proofErr w:type="spellEnd"/>
      <w:r w:rsidR="004B094C">
        <w:t xml:space="preserve"> - guid</w:t>
      </w:r>
      <w:r w:rsidR="00B0300B">
        <w:t>e</w:t>
      </w:r>
    </w:p>
    <w:p w:rsidR="00586A37" w:rsidRPr="00586A37" w:rsidRDefault="00586A37" w:rsidP="00586A37"/>
    <w:p w:rsidR="004B094C" w:rsidRPr="004B094C" w:rsidRDefault="00B0300B" w:rsidP="004B094C">
      <w:pPr>
        <w:rPr>
          <w:lang w:val="sv-SE"/>
        </w:rPr>
      </w:pPr>
      <w:r w:rsidRPr="004B094C">
        <w:rPr>
          <w:noProof/>
          <w:lang w:val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-590550</wp:posOffset>
            </wp:positionH>
            <wp:positionV relativeFrom="paragraph">
              <wp:posOffset>802774</wp:posOffset>
            </wp:positionV>
            <wp:extent cx="6667500" cy="4676775"/>
            <wp:effectExtent l="0" t="0" r="0" b="9525"/>
            <wp:wrapTight wrapText="bothSides">
              <wp:wrapPolygon edited="0">
                <wp:start x="0" y="0"/>
                <wp:lineTo x="0" y="21556"/>
                <wp:lineTo x="21538" y="21556"/>
                <wp:lineTo x="21538" y="0"/>
                <wp:lineTo x="0" y="0"/>
              </wp:wrapPolygon>
            </wp:wrapTight>
            <wp:docPr id="1" name="Bildobjekt 1" descr="Exempel på påverkansdiagram s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mpel på påverkansdiagram stro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094C" w:rsidRPr="004B094C">
        <w:rPr>
          <w:lang w:val="sv-SE"/>
        </w:rPr>
        <w:t>Det finns likheter mellan påverkansdiagram och fiskbensdiagram, men påverkansdiagrammet är tydligare när man vill visa orsak-verkan. Ett påverkansdiagram kan vara nästa steg om man vill sammanfatta de samband man sett i e</w:t>
      </w:r>
      <w:bookmarkStart w:id="0" w:name="_GoBack"/>
      <w:bookmarkEnd w:id="0"/>
      <w:r w:rsidR="004B094C" w:rsidRPr="004B094C">
        <w:rPr>
          <w:lang w:val="sv-SE"/>
        </w:rPr>
        <w:t>tt fiskbensdiagram.</w:t>
      </w:r>
    </w:p>
    <w:p w:rsidR="004B094C" w:rsidRPr="004B094C" w:rsidRDefault="004B094C" w:rsidP="004B094C">
      <w:pPr>
        <w:rPr>
          <w:lang w:val="sv-SE"/>
        </w:rPr>
      </w:pPr>
      <w:r w:rsidRPr="004B094C">
        <w:rPr>
          <w:lang w:val="sv-SE"/>
        </w:rPr>
        <w:t> </w:t>
      </w:r>
    </w:p>
    <w:p w:rsidR="004B094C" w:rsidRPr="004B094C" w:rsidRDefault="004B094C" w:rsidP="004B094C">
      <w:pPr>
        <w:rPr>
          <w:lang w:val="sv-SE"/>
        </w:rPr>
      </w:pPr>
      <w:r w:rsidRPr="004B094C">
        <w:rPr>
          <w:lang w:val="sv-SE"/>
        </w:rPr>
        <w:t>I den första kolumnen, den längst till vänster, anger man målet med förbättringen.</w:t>
      </w:r>
    </w:p>
    <w:p w:rsidR="004B094C" w:rsidRPr="004B094C" w:rsidRDefault="004B094C" w:rsidP="004B094C">
      <w:pPr>
        <w:rPr>
          <w:lang w:val="sv-SE"/>
        </w:rPr>
      </w:pPr>
      <w:r w:rsidRPr="004B094C">
        <w:rPr>
          <w:lang w:val="sv-SE"/>
        </w:rPr>
        <w:t>I den andra kolumnen anger man huvudfaktorer som man kan påverka för att nå målet.</w:t>
      </w:r>
    </w:p>
    <w:p w:rsidR="004B094C" w:rsidRPr="004B094C" w:rsidRDefault="004B094C" w:rsidP="004B094C">
      <w:pPr>
        <w:rPr>
          <w:lang w:val="sv-SE"/>
        </w:rPr>
      </w:pPr>
      <w:r w:rsidRPr="004B094C">
        <w:rPr>
          <w:lang w:val="sv-SE"/>
        </w:rPr>
        <w:t>I den tredje kolumnen anger man åtgärder.</w:t>
      </w:r>
    </w:p>
    <w:p w:rsidR="004B094C" w:rsidRPr="004B094C" w:rsidRDefault="004B094C" w:rsidP="004B094C">
      <w:pPr>
        <w:rPr>
          <w:lang w:val="sv-SE"/>
        </w:rPr>
      </w:pPr>
      <w:r w:rsidRPr="004B094C">
        <w:rPr>
          <w:lang w:val="sv-SE"/>
        </w:rPr>
        <w:t xml:space="preserve">Ett påverkansdiagram ska vara enkelt och lättöverskådligt. Det ska endast innehålla evidensbaserade och viktiga åtgärder. I ett påverkansdiagram kan man utnyttja teamets </w:t>
      </w:r>
      <w:r w:rsidRPr="004B094C">
        <w:rPr>
          <w:lang w:val="sv-SE"/>
        </w:rPr>
        <w:lastRenderedPageBreak/>
        <w:t>förändringsvilja genom att låta teamet definiera vilka drivers som är viktiga och vilka mätningar man bör göra.</w:t>
      </w:r>
    </w:p>
    <w:p w:rsidR="004B094C" w:rsidRPr="004B094C" w:rsidRDefault="004B094C" w:rsidP="004B094C">
      <w:pPr>
        <w:rPr>
          <w:b/>
          <w:bCs/>
          <w:lang w:val="sv-SE"/>
        </w:rPr>
      </w:pPr>
      <w:r w:rsidRPr="004B094C">
        <w:rPr>
          <w:b/>
          <w:bCs/>
          <w:lang w:val="sv-SE"/>
        </w:rPr>
        <w:t>Tänk på följande:</w:t>
      </w:r>
    </w:p>
    <w:p w:rsidR="004B094C" w:rsidRPr="004B094C" w:rsidRDefault="004B094C" w:rsidP="004B094C">
      <w:pPr>
        <w:numPr>
          <w:ilvl w:val="0"/>
          <w:numId w:val="11"/>
        </w:numPr>
        <w:rPr>
          <w:lang w:val="sv-SE"/>
        </w:rPr>
      </w:pPr>
      <w:r w:rsidRPr="004B094C">
        <w:rPr>
          <w:lang w:val="sv-SE"/>
        </w:rPr>
        <w:t>Prioritera förbättringar som rör det vardagliga, det vill säga arbetet med stora volymer som snabbt gör skillnad.</w:t>
      </w:r>
    </w:p>
    <w:p w:rsidR="004B094C" w:rsidRPr="004B094C" w:rsidRDefault="004B094C" w:rsidP="004B094C">
      <w:pPr>
        <w:numPr>
          <w:ilvl w:val="0"/>
          <w:numId w:val="11"/>
        </w:numPr>
        <w:rPr>
          <w:lang w:val="sv-SE"/>
        </w:rPr>
      </w:pPr>
      <w:r w:rsidRPr="004B094C">
        <w:rPr>
          <w:lang w:val="sv-SE"/>
        </w:rPr>
        <w:t>Fokusera på saker som återkommande har inneburit dålig kvalitet och opålitlighet i systemet.</w:t>
      </w:r>
    </w:p>
    <w:p w:rsidR="004B094C" w:rsidRPr="004B094C" w:rsidRDefault="004B094C" w:rsidP="004B094C">
      <w:pPr>
        <w:numPr>
          <w:ilvl w:val="0"/>
          <w:numId w:val="11"/>
        </w:numPr>
        <w:rPr>
          <w:lang w:val="sv-SE"/>
        </w:rPr>
      </w:pPr>
      <w:r w:rsidRPr="004B094C">
        <w:rPr>
          <w:lang w:val="sv-SE"/>
        </w:rPr>
        <w:t xml:space="preserve">Lägg inte till extra arbetsmoment för att korrigera system som inte fungerar på rätt sätt (kallas enligt </w:t>
      </w:r>
      <w:proofErr w:type="spellStart"/>
      <w:r w:rsidRPr="004B094C">
        <w:rPr>
          <w:lang w:val="sv-SE"/>
        </w:rPr>
        <w:t>Balestracci</w:t>
      </w:r>
      <w:proofErr w:type="spellEnd"/>
      <w:r w:rsidRPr="004B094C">
        <w:rPr>
          <w:lang w:val="sv-SE"/>
        </w:rPr>
        <w:t xml:space="preserve"> för att skrapa av brända rostade brödskivor istället för att ställa om brödrosten).</w:t>
      </w:r>
    </w:p>
    <w:p w:rsidR="004B094C" w:rsidRPr="004B094C" w:rsidRDefault="004B094C" w:rsidP="004B094C">
      <w:pPr>
        <w:numPr>
          <w:ilvl w:val="0"/>
          <w:numId w:val="11"/>
        </w:numPr>
        <w:rPr>
          <w:lang w:val="sv-SE"/>
        </w:rPr>
      </w:pPr>
      <w:r w:rsidRPr="004B094C">
        <w:rPr>
          <w:lang w:val="sv-SE"/>
        </w:rPr>
        <w:t>Undvik stuprörsmentalitet! Om en process engagerar flera olika verksamheter hjälper det inte att förbättra ett led – det måste finnas ett övergripande ansvar/samarbete för hela processen.</w:t>
      </w:r>
    </w:p>
    <w:p w:rsidR="004B094C" w:rsidRPr="004B094C" w:rsidRDefault="004B094C" w:rsidP="004B094C">
      <w:pPr>
        <w:numPr>
          <w:ilvl w:val="0"/>
          <w:numId w:val="11"/>
        </w:numPr>
        <w:rPr>
          <w:lang w:val="sv-SE"/>
        </w:rPr>
      </w:pPr>
      <w:r w:rsidRPr="004B094C">
        <w:rPr>
          <w:lang w:val="sv-SE"/>
        </w:rPr>
        <w:t>Undvik förvirrande information om hur systemet fungerar, det vill säga processmått som förväxlas med utfallsmått.</w:t>
      </w:r>
    </w:p>
    <w:p w:rsidR="004B094C" w:rsidRPr="004B094C" w:rsidRDefault="004B094C" w:rsidP="004B094C">
      <w:pPr>
        <w:rPr>
          <w:b/>
          <w:bCs/>
          <w:lang w:val="sv-SE"/>
        </w:rPr>
      </w:pPr>
      <w:r w:rsidRPr="004B094C">
        <w:rPr>
          <w:b/>
          <w:bCs/>
          <w:lang w:val="sv-SE"/>
        </w:rPr>
        <w:t>Referens</w:t>
      </w:r>
    </w:p>
    <w:p w:rsidR="004B094C" w:rsidRPr="004B094C" w:rsidRDefault="004B094C" w:rsidP="004B094C">
      <w:pPr>
        <w:rPr>
          <w:lang w:val="sv-SE"/>
        </w:rPr>
      </w:pPr>
      <w:r w:rsidRPr="004B094C">
        <w:rPr>
          <w:i/>
          <w:iCs/>
          <w:lang w:val="sv-SE"/>
        </w:rPr>
        <w:t xml:space="preserve">The </w:t>
      </w:r>
      <w:proofErr w:type="spellStart"/>
      <w:r w:rsidRPr="004B094C">
        <w:rPr>
          <w:i/>
          <w:iCs/>
          <w:lang w:val="sv-SE"/>
        </w:rPr>
        <w:t>improvement</w:t>
      </w:r>
      <w:proofErr w:type="spellEnd"/>
      <w:r w:rsidRPr="004B094C">
        <w:rPr>
          <w:i/>
          <w:iCs/>
          <w:lang w:val="sv-SE"/>
        </w:rPr>
        <w:t xml:space="preserve"> guide: a practical approach to </w:t>
      </w:r>
      <w:proofErr w:type="spellStart"/>
      <w:r w:rsidRPr="004B094C">
        <w:rPr>
          <w:i/>
          <w:iCs/>
          <w:lang w:val="sv-SE"/>
        </w:rPr>
        <w:t>enhancing</w:t>
      </w:r>
      <w:proofErr w:type="spellEnd"/>
      <w:r w:rsidRPr="004B094C">
        <w:rPr>
          <w:i/>
          <w:iCs/>
          <w:lang w:val="sv-SE"/>
        </w:rPr>
        <w:t xml:space="preserve"> </w:t>
      </w:r>
      <w:proofErr w:type="spellStart"/>
      <w:r w:rsidRPr="004B094C">
        <w:rPr>
          <w:i/>
          <w:iCs/>
          <w:lang w:val="sv-SE"/>
        </w:rPr>
        <w:t>organizational</w:t>
      </w:r>
      <w:proofErr w:type="spellEnd"/>
      <w:r w:rsidRPr="004B094C">
        <w:rPr>
          <w:i/>
          <w:iCs/>
          <w:lang w:val="sv-SE"/>
        </w:rPr>
        <w:t xml:space="preserve"> </w:t>
      </w:r>
      <w:proofErr w:type="spellStart"/>
      <w:r w:rsidRPr="004B094C">
        <w:rPr>
          <w:i/>
          <w:iCs/>
          <w:lang w:val="sv-SE"/>
        </w:rPr>
        <w:t>performance</w:t>
      </w:r>
      <w:proofErr w:type="spellEnd"/>
      <w:r w:rsidRPr="004B094C">
        <w:rPr>
          <w:i/>
          <w:iCs/>
          <w:lang w:val="sv-SE"/>
        </w:rPr>
        <w:t xml:space="preserve"> /Gerald J. Langley ... [et al.] 1 ed. 1996, s. 119</w:t>
      </w:r>
    </w:p>
    <w:p w:rsidR="002B7168" w:rsidRDefault="00B0300B">
      <w:hyperlink r:id="rId7" w:history="1">
        <w:r w:rsidR="0050106E">
          <w:rPr>
            <w:rStyle w:val="Hyperlnk"/>
          </w:rPr>
          <w:t>Driver Diagram | Institute for Healthcare Improvement</w:t>
        </w:r>
      </w:hyperlink>
      <w:r w:rsidR="0050106E">
        <w:t xml:space="preserve"> </w:t>
      </w:r>
      <w:proofErr w:type="spellStart"/>
      <w:r w:rsidR="0050106E">
        <w:t>exempel</w:t>
      </w:r>
      <w:proofErr w:type="spellEnd"/>
      <w:r w:rsidR="0050106E">
        <w:t xml:space="preserve"> </w:t>
      </w:r>
      <w:proofErr w:type="spellStart"/>
      <w:r w:rsidR="0050106E">
        <w:t>på</w:t>
      </w:r>
      <w:proofErr w:type="spellEnd"/>
      <w:r w:rsidR="0050106E">
        <w:t xml:space="preserve"> </w:t>
      </w:r>
      <w:proofErr w:type="spellStart"/>
      <w:r w:rsidR="0050106E">
        <w:t>påverkansdiagram</w:t>
      </w:r>
      <w:proofErr w:type="spellEnd"/>
    </w:p>
    <w:sectPr w:rsidR="002B71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B6917"/>
    <w:multiLevelType w:val="multilevel"/>
    <w:tmpl w:val="AD44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D4F61"/>
    <w:multiLevelType w:val="multilevel"/>
    <w:tmpl w:val="269A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168"/>
    <w:rsid w:val="00326F90"/>
    <w:rsid w:val="004B094C"/>
    <w:rsid w:val="0050106E"/>
    <w:rsid w:val="00586A37"/>
    <w:rsid w:val="00775A5F"/>
    <w:rsid w:val="00AA1D8D"/>
    <w:rsid w:val="00B0300B"/>
    <w:rsid w:val="00B25E8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F1F89"/>
  <w14:defaultImageDpi w14:val="300"/>
  <w15:docId w15:val="{4D1BCA57-299E-4F15-A603-F8E5D6F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B25E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5E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25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hi.org/library/tools/driver-diagr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423406-4AD9-4186-B0B7-25F93467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Söderberg Malin RST FoUU utbildn lärande</cp:lastModifiedBy>
  <cp:revision>4</cp:revision>
  <dcterms:created xsi:type="dcterms:W3CDTF">2025-10-23T10:33:00Z</dcterms:created>
  <dcterms:modified xsi:type="dcterms:W3CDTF">2025-11-20T09:25:00Z</dcterms:modified>
  <cp:category/>
</cp:coreProperties>
</file>