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612D8E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Datum_1"/>
            <w:bookmarkEnd w:id="1"/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C31696">
              <w:rPr>
                <w:rFonts w:ascii="Arial" w:hAnsi="Arial" w:cs="Arial"/>
                <w:sz w:val="16"/>
                <w:szCs w:val="16"/>
              </w:rPr>
              <w:t>24</w:t>
            </w:r>
            <w:r w:rsidR="00A430E2">
              <w:rPr>
                <w:rFonts w:ascii="Arial" w:hAnsi="Arial" w:cs="Arial"/>
                <w:sz w:val="16"/>
                <w:szCs w:val="16"/>
              </w:rPr>
              <w:t>-</w:t>
            </w:r>
            <w:r w:rsidR="009C7906">
              <w:rPr>
                <w:rFonts w:ascii="Arial" w:hAnsi="Arial" w:cs="Arial"/>
                <w:sz w:val="16"/>
                <w:szCs w:val="16"/>
              </w:rPr>
              <w:t>09</w:t>
            </w:r>
            <w:r w:rsidR="00A430E2">
              <w:rPr>
                <w:rFonts w:ascii="Arial" w:hAnsi="Arial" w:cs="Arial"/>
                <w:sz w:val="16"/>
                <w:szCs w:val="16"/>
              </w:rPr>
              <w:t>-</w:t>
            </w:r>
            <w:r w:rsidR="009C7906">
              <w:rPr>
                <w:rFonts w:ascii="Arial" w:hAnsi="Arial" w:cs="Arial"/>
                <w:sz w:val="16"/>
                <w:szCs w:val="16"/>
              </w:rPr>
              <w:t>04</w:t>
            </w:r>
            <w:bookmarkStart w:id="2" w:name="_GoBack"/>
            <w:bookmarkEnd w:id="2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Driftenhet"/>
            <w:bookmarkEnd w:id="3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BasenhetNamn"/>
            <w:bookmarkEnd w:id="4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5" w:name="bm_HuvudNamn"/>
            <w:bookmarkEnd w:id="5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434DB" w:rsidRDefault="009434DB" w:rsidP="005C66C3">
      <w:pPr>
        <w:pStyle w:val="Huvudrubrik"/>
      </w:pPr>
      <w:bookmarkStart w:id="6" w:name="bm_Rubrik"/>
      <w:bookmarkEnd w:id="6"/>
      <w:r>
        <w:t>Budskapsstöd sjukresor</w:t>
      </w:r>
    </w:p>
    <w:p w:rsidR="009C7906" w:rsidRDefault="00811408" w:rsidP="009C7906">
      <w:pPr>
        <w:pStyle w:val="Rubrik1"/>
      </w:pPr>
      <w:r w:rsidRPr="009434DB">
        <w:t xml:space="preserve">Frågor att ställa till patient </w:t>
      </w:r>
      <w:r w:rsidR="007471A1" w:rsidRPr="009434DB">
        <w:t xml:space="preserve">för att utreda behov av </w:t>
      </w:r>
      <w:r w:rsidR="00D2154F" w:rsidRPr="009434DB">
        <w:t>sjukresa</w:t>
      </w:r>
      <w:r w:rsidR="0026004F" w:rsidRPr="00046532">
        <w:t xml:space="preserve"> </w:t>
      </w:r>
    </w:p>
    <w:p w:rsidR="005C66C3" w:rsidRPr="009434DB" w:rsidRDefault="005C66C3" w:rsidP="009C7906">
      <w:pPr>
        <w:pStyle w:val="Rubrik1"/>
      </w:pPr>
    </w:p>
    <w:p w:rsidR="004C3066" w:rsidRDefault="00EE6A46" w:rsidP="004C3066">
      <w:pPr>
        <w:pStyle w:val="Brdtext"/>
        <w:numPr>
          <w:ilvl w:val="0"/>
          <w:numId w:val="30"/>
        </w:numPr>
      </w:pPr>
      <w:r w:rsidRPr="00CD649E">
        <w:rPr>
          <w:b/>
        </w:rPr>
        <w:t xml:space="preserve">Har </w:t>
      </w:r>
      <w:r w:rsidR="00817310">
        <w:rPr>
          <w:b/>
        </w:rPr>
        <w:t>du</w:t>
      </w:r>
      <w:r w:rsidRPr="00CD649E">
        <w:rPr>
          <w:b/>
        </w:rPr>
        <w:t xml:space="preserve"> ett giltigt färdtjänsttillstånd</w:t>
      </w:r>
      <w:r w:rsidR="004C3066" w:rsidRPr="00CD649E">
        <w:rPr>
          <w:b/>
        </w:rPr>
        <w:t xml:space="preserve"> eller är 85 år eller äldre?</w:t>
      </w:r>
      <w:r w:rsidR="004C3066">
        <w:t xml:space="preserve"> </w:t>
      </w:r>
      <w:r w:rsidR="00DB52AC">
        <w:br/>
      </w:r>
      <w:r w:rsidR="004C3066">
        <w:t>Om patienten svarar ja, kan hen ringa direkt till</w:t>
      </w:r>
      <w:r w:rsidR="00091B44">
        <w:t xml:space="preserve"> serviceresor och boka sjukresa på </w:t>
      </w:r>
      <w:r w:rsidR="007471A1">
        <w:t>nummer</w:t>
      </w:r>
      <w:r w:rsidR="00091B44">
        <w:t xml:space="preserve">: </w:t>
      </w:r>
      <w:r w:rsidR="00811408" w:rsidRPr="00811408">
        <w:rPr>
          <w:rFonts w:cs="Arial"/>
          <w:szCs w:val="24"/>
          <w:shd w:val="clear" w:color="auto" w:fill="FFFFFF"/>
        </w:rPr>
        <w:t>0775-77 77 00.</w:t>
      </w:r>
    </w:p>
    <w:p w:rsidR="0088127C" w:rsidRPr="0088127C" w:rsidRDefault="0088127C" w:rsidP="00811408">
      <w:pPr>
        <w:pStyle w:val="Brdtext"/>
        <w:numPr>
          <w:ilvl w:val="0"/>
          <w:numId w:val="30"/>
        </w:numPr>
      </w:pPr>
      <w:r>
        <w:rPr>
          <w:b/>
        </w:rPr>
        <w:t>Hur brukar du åka till affären?</w:t>
      </w:r>
      <w:r>
        <w:rPr>
          <w:b/>
        </w:rPr>
        <w:br/>
      </w:r>
      <w:r>
        <w:t xml:space="preserve">Kan du åka på samma sätt nu? </w:t>
      </w:r>
      <w:r w:rsidRPr="0088127C">
        <w:t>Du som patient har ett eget ansvar att ta dig till och från vården.</w:t>
      </w:r>
      <w:r>
        <w:t xml:space="preserve"> Du får ersättning för din resa om resan är över sex mil enkel resa och kostar mer än egenavgiften.</w:t>
      </w:r>
    </w:p>
    <w:p w:rsidR="005C66C3" w:rsidRDefault="00DB52AC" w:rsidP="00811408">
      <w:pPr>
        <w:pStyle w:val="Brdtext"/>
        <w:numPr>
          <w:ilvl w:val="0"/>
          <w:numId w:val="30"/>
        </w:numPr>
      </w:pPr>
      <w:r>
        <w:rPr>
          <w:b/>
        </w:rPr>
        <w:t xml:space="preserve">Kan du åka med </w:t>
      </w:r>
      <w:r w:rsidR="00091B44">
        <w:rPr>
          <w:b/>
        </w:rPr>
        <w:t>kollektivtrafiken</w:t>
      </w:r>
      <w:r w:rsidR="005C66C3" w:rsidRPr="00CD649E">
        <w:rPr>
          <w:b/>
        </w:rPr>
        <w:t xml:space="preserve"> till ditt besök</w:t>
      </w:r>
      <w:r>
        <w:rPr>
          <w:b/>
        </w:rPr>
        <w:t>?</w:t>
      </w:r>
      <w:r w:rsidR="00811408">
        <w:rPr>
          <w:sz w:val="22"/>
        </w:rPr>
        <w:t xml:space="preserve"> </w:t>
      </w:r>
      <w:r>
        <w:rPr>
          <w:sz w:val="22"/>
        </w:rPr>
        <w:br/>
      </w:r>
      <w:r w:rsidR="00811408">
        <w:rPr>
          <w:sz w:val="22"/>
        </w:rPr>
        <w:t>I</w:t>
      </w:r>
      <w:r w:rsidR="00811408">
        <w:t>nformera patienter om att de alltid åker gratis med buss till och från besöket genom att visa sin kallelse</w:t>
      </w:r>
      <w:r w:rsidR="00FF78DF">
        <w:t>/sms påminnelse</w:t>
      </w:r>
      <w:r w:rsidR="00811408">
        <w:t>. På vägen hem kan de visa sitt besökskvitto</w:t>
      </w:r>
      <w:r w:rsidR="00FF78DF">
        <w:t>/sms påminnelse</w:t>
      </w:r>
      <w:r>
        <w:t xml:space="preserve">. </w:t>
      </w:r>
      <w:r w:rsidRPr="00DB52AC">
        <w:rPr>
          <w:szCs w:val="24"/>
        </w:rPr>
        <w:t>Obekväm tidpunkt, kollektivtrafik som inte passar i tid är inte giltiga skäl att få en sjukresa</w:t>
      </w:r>
      <w:r>
        <w:rPr>
          <w:szCs w:val="24"/>
        </w:rPr>
        <w:t xml:space="preserve"> med servicebil</w:t>
      </w:r>
      <w:r w:rsidRPr="00DB52AC">
        <w:rPr>
          <w:szCs w:val="24"/>
        </w:rPr>
        <w:t>.</w:t>
      </w:r>
    </w:p>
    <w:p w:rsidR="005C66C3" w:rsidRPr="00DB52AC" w:rsidRDefault="00DB52AC" w:rsidP="007664D6">
      <w:pPr>
        <w:pStyle w:val="Brdtext"/>
        <w:numPr>
          <w:ilvl w:val="0"/>
          <w:numId w:val="30"/>
        </w:numPr>
        <w:rPr>
          <w:szCs w:val="24"/>
        </w:rPr>
      </w:pPr>
      <w:r>
        <w:rPr>
          <w:b/>
        </w:rPr>
        <w:t xml:space="preserve">Bor du långt ifrån en hållplats och behöver </w:t>
      </w:r>
      <w:r w:rsidR="005C66C3" w:rsidRPr="007664D6">
        <w:rPr>
          <w:b/>
        </w:rPr>
        <w:t xml:space="preserve">anslutningsbil? </w:t>
      </w:r>
      <w:r>
        <w:rPr>
          <w:b/>
        </w:rPr>
        <w:t xml:space="preserve">Då kan du ringa direkt till Serviceresor och boka det. </w:t>
      </w:r>
      <w:r>
        <w:rPr>
          <w:b/>
        </w:rPr>
        <w:br/>
      </w:r>
      <w:r w:rsidRPr="00DB52AC">
        <w:t>A</w:t>
      </w:r>
      <w:r w:rsidR="005C66C3" w:rsidRPr="00DB52AC">
        <w:rPr>
          <w:szCs w:val="24"/>
        </w:rPr>
        <w:t xml:space="preserve">nslutningsbil är för patienter som inte bor nära allmänna kommunikationer, och som därför utan kostnad kan få åka med anslutningsbil till närmaste busshållplats. </w:t>
      </w:r>
      <w:r w:rsidR="00064C7E" w:rsidRPr="00DB52AC">
        <w:rPr>
          <w:szCs w:val="24"/>
        </w:rPr>
        <w:t xml:space="preserve">En anslutningsbil kan även fås till </w:t>
      </w:r>
      <w:proofErr w:type="spellStart"/>
      <w:r w:rsidR="00064C7E" w:rsidRPr="00DB52AC">
        <w:rPr>
          <w:szCs w:val="24"/>
        </w:rPr>
        <w:t>Linneán</w:t>
      </w:r>
      <w:proofErr w:type="spellEnd"/>
      <w:r w:rsidR="00064C7E" w:rsidRPr="00DB52AC">
        <w:rPr>
          <w:szCs w:val="24"/>
        </w:rPr>
        <w:t xml:space="preserve"> som går till Lund och Malmö</w:t>
      </w:r>
      <w:r>
        <w:rPr>
          <w:szCs w:val="24"/>
        </w:rPr>
        <w:t>.</w:t>
      </w:r>
    </w:p>
    <w:p w:rsidR="005C66C3" w:rsidRPr="00780D52" w:rsidRDefault="005C66C3" w:rsidP="005C66C3">
      <w:pPr>
        <w:pStyle w:val="Brdtext"/>
        <w:numPr>
          <w:ilvl w:val="0"/>
          <w:numId w:val="30"/>
        </w:numPr>
      </w:pPr>
      <w:r w:rsidRPr="00DB52AC">
        <w:rPr>
          <w:b/>
          <w:szCs w:val="24"/>
        </w:rPr>
        <w:t xml:space="preserve">Har </w:t>
      </w:r>
      <w:r w:rsidR="00DB52AC" w:rsidRPr="00DB52AC">
        <w:rPr>
          <w:b/>
          <w:szCs w:val="24"/>
        </w:rPr>
        <w:t xml:space="preserve">du </w:t>
      </w:r>
      <w:r w:rsidRPr="00DB52AC">
        <w:rPr>
          <w:b/>
          <w:szCs w:val="24"/>
        </w:rPr>
        <w:t xml:space="preserve">medicinska skäl som gör att </w:t>
      </w:r>
      <w:r w:rsidR="00DB52AC" w:rsidRPr="00DB52AC">
        <w:rPr>
          <w:b/>
          <w:szCs w:val="24"/>
        </w:rPr>
        <w:t xml:space="preserve">du </w:t>
      </w:r>
      <w:r w:rsidRPr="00DB52AC">
        <w:rPr>
          <w:b/>
          <w:szCs w:val="24"/>
        </w:rPr>
        <w:t xml:space="preserve">inte </w:t>
      </w:r>
      <w:r w:rsidR="00DB52AC" w:rsidRPr="00DB52AC">
        <w:rPr>
          <w:b/>
          <w:szCs w:val="24"/>
        </w:rPr>
        <w:t xml:space="preserve">kan ta sig till oss </w:t>
      </w:r>
      <w:r w:rsidR="000E0719" w:rsidRPr="00DB52AC">
        <w:rPr>
          <w:b/>
          <w:szCs w:val="24"/>
        </w:rPr>
        <w:t>på annat sätt än med servicebil</w:t>
      </w:r>
      <w:r w:rsidRPr="00DB52AC">
        <w:rPr>
          <w:b/>
          <w:szCs w:val="24"/>
        </w:rPr>
        <w:t xml:space="preserve">? </w:t>
      </w:r>
      <w:r w:rsidR="00DB52AC" w:rsidRPr="00DB52AC">
        <w:rPr>
          <w:b/>
          <w:szCs w:val="24"/>
        </w:rPr>
        <w:t>Då får du en sjukresa med servicebil</w:t>
      </w:r>
      <w:r w:rsidR="00DB52AC">
        <w:rPr>
          <w:sz w:val="22"/>
        </w:rPr>
        <w:t>.</w:t>
      </w:r>
      <w:r w:rsidR="00DB52AC" w:rsidRPr="00DB52AC">
        <w:rPr>
          <w:sz w:val="22"/>
        </w:rPr>
        <w:br/>
      </w:r>
      <w:r w:rsidR="00DB52AC" w:rsidRPr="00DB52AC">
        <w:rPr>
          <w:szCs w:val="24"/>
        </w:rPr>
        <w:t>L</w:t>
      </w:r>
      <w:r w:rsidRPr="00DB52AC">
        <w:rPr>
          <w:szCs w:val="24"/>
        </w:rPr>
        <w:t>ångt avstånd</w:t>
      </w:r>
      <w:r w:rsidR="007471A1" w:rsidRPr="00DB52AC">
        <w:rPr>
          <w:szCs w:val="24"/>
        </w:rPr>
        <w:t>,</w:t>
      </w:r>
      <w:r w:rsidRPr="00DB52AC">
        <w:rPr>
          <w:szCs w:val="24"/>
        </w:rPr>
        <w:t xml:space="preserve"> obekväm tidpunkt, kollektivtrafik som inte passar i tid är inte giltiga skäl</w:t>
      </w:r>
      <w:r w:rsidR="00811408" w:rsidRPr="00DB52AC">
        <w:rPr>
          <w:szCs w:val="24"/>
        </w:rPr>
        <w:t>.</w:t>
      </w:r>
      <w:r w:rsidR="00811408" w:rsidRPr="00DB52AC">
        <w:rPr>
          <w:sz w:val="22"/>
        </w:rPr>
        <w:t xml:space="preserve"> B</w:t>
      </w:r>
      <w:r w:rsidR="00811408" w:rsidRPr="00046532">
        <w:t xml:space="preserve">edömer </w:t>
      </w:r>
      <w:r w:rsidR="00811408">
        <w:t xml:space="preserve">du </w:t>
      </w:r>
      <w:r w:rsidR="00811408" w:rsidRPr="00046532">
        <w:t>att patienten av medicinska skäl inte på annat sätt kan ta sig till vården eller tandvården, får hen tillstånd till sjukresa</w:t>
      </w:r>
      <w:r w:rsidR="00CD649E">
        <w:t>.</w:t>
      </w:r>
      <w:r w:rsidR="0009383A">
        <w:t xml:space="preserve"> </w:t>
      </w:r>
      <w:r w:rsidR="00DB52AC">
        <w:t xml:space="preserve">Då skriver du en </w:t>
      </w:r>
      <w:proofErr w:type="spellStart"/>
      <w:r w:rsidR="00DB52AC" w:rsidRPr="00DB52AC">
        <w:t>remiss-sjukresa</w:t>
      </w:r>
      <w:proofErr w:type="spellEnd"/>
      <w:r w:rsidR="00DB52AC" w:rsidRPr="00DB52AC">
        <w:t xml:space="preserve"> i Cosmic</w:t>
      </w:r>
      <w:r w:rsidR="00DB52AC">
        <w:t xml:space="preserve">. </w:t>
      </w:r>
      <w:r w:rsidR="0009383A" w:rsidRPr="00840C4D">
        <w:t xml:space="preserve">Detta är </w:t>
      </w:r>
      <w:r w:rsidR="007664D6">
        <w:t>det dyraste alternativet</w:t>
      </w:r>
      <w:r w:rsidR="00DB52AC">
        <w:t xml:space="preserve">. </w:t>
      </w:r>
      <w:r w:rsidR="00811408" w:rsidRPr="00DB52AC">
        <w:rPr>
          <w:rFonts w:cs="Arial"/>
          <w:b/>
          <w:szCs w:val="24"/>
          <w:shd w:val="clear" w:color="auto" w:fill="FFFFFF"/>
        </w:rPr>
        <w:t>Påminn p</w:t>
      </w:r>
      <w:r w:rsidRPr="00DB52AC">
        <w:rPr>
          <w:rFonts w:cs="Arial"/>
          <w:b/>
          <w:szCs w:val="24"/>
          <w:shd w:val="clear" w:color="auto" w:fill="FFFFFF"/>
        </w:rPr>
        <w:t>atient</w:t>
      </w:r>
      <w:r w:rsidR="00DB52AC">
        <w:rPr>
          <w:rFonts w:cs="Arial"/>
          <w:b/>
          <w:szCs w:val="24"/>
          <w:shd w:val="clear" w:color="auto" w:fill="FFFFFF"/>
        </w:rPr>
        <w:t>en</w:t>
      </w:r>
      <w:r w:rsidRPr="00DB52AC">
        <w:rPr>
          <w:rFonts w:cs="Arial"/>
          <w:b/>
          <w:szCs w:val="24"/>
          <w:shd w:val="clear" w:color="auto" w:fill="FFFFFF"/>
        </w:rPr>
        <w:t xml:space="preserve"> </w:t>
      </w:r>
      <w:r w:rsidR="00811408" w:rsidRPr="00DB52AC">
        <w:rPr>
          <w:rFonts w:cs="Arial"/>
          <w:b/>
          <w:szCs w:val="24"/>
          <w:shd w:val="clear" w:color="auto" w:fill="FFFFFF"/>
        </w:rPr>
        <w:t>att hen måste</w:t>
      </w:r>
      <w:r w:rsidRPr="00DB52AC">
        <w:rPr>
          <w:rFonts w:cs="Arial"/>
          <w:b/>
          <w:szCs w:val="24"/>
          <w:shd w:val="clear" w:color="auto" w:fill="FFFFFF"/>
        </w:rPr>
        <w:t xml:space="preserve"> ringa till serv</w:t>
      </w:r>
      <w:r w:rsidR="007471A1" w:rsidRPr="00DB52AC">
        <w:rPr>
          <w:rFonts w:cs="Arial"/>
          <w:b/>
          <w:szCs w:val="24"/>
          <w:shd w:val="clear" w:color="auto" w:fill="FFFFFF"/>
        </w:rPr>
        <w:t>iceresor för att boka sin res</w:t>
      </w:r>
      <w:r w:rsidR="007664D6" w:rsidRPr="00DB52AC">
        <w:rPr>
          <w:rFonts w:cs="Arial"/>
          <w:b/>
          <w:szCs w:val="24"/>
          <w:shd w:val="clear" w:color="auto" w:fill="FFFFFF"/>
        </w:rPr>
        <w:t>a.</w:t>
      </w:r>
    </w:p>
    <w:p w:rsidR="00780D52" w:rsidRDefault="00780D52" w:rsidP="00D627CF">
      <w:pPr>
        <w:pStyle w:val="Brdtext"/>
        <w:numPr>
          <w:ilvl w:val="0"/>
          <w:numId w:val="30"/>
        </w:numPr>
      </w:pPr>
      <w:r w:rsidRPr="00620884">
        <w:rPr>
          <w:b/>
          <w:szCs w:val="24"/>
        </w:rPr>
        <w:t>Ska du till Lund-</w:t>
      </w:r>
      <w:r w:rsidRPr="00620884">
        <w:rPr>
          <w:b/>
        </w:rPr>
        <w:t xml:space="preserve">Malmö för att få vård? </w:t>
      </w:r>
      <w:r w:rsidR="00943447">
        <w:br/>
      </w:r>
      <w:r w:rsidR="00620884" w:rsidRPr="00620884">
        <w:t>Då kan du åka med Linnean. För att ta dig till Linnéans hållplats kan du utan kostnad få åka med anslutningsb</w:t>
      </w:r>
      <w:r w:rsidR="00620884" w:rsidRPr="00DB3A0A">
        <w:t>il, en så kallad anslutningsresa. Finns det en giltig betalningsförbindelse från Region Kronoberg så behövs ingen remiss</w:t>
      </w:r>
      <w:r w:rsidR="00DB3A0A">
        <w:t xml:space="preserve"> Serviceresor</w:t>
      </w:r>
      <w:r w:rsidR="00620884" w:rsidRPr="00DB3A0A">
        <w:t xml:space="preserve"> i Cosmic.</w:t>
      </w:r>
      <w:r w:rsidR="00620884" w:rsidRPr="00620884">
        <w:t xml:space="preserve"> Be patienten ringa till Serviceresor för att boka plats. </w:t>
      </w:r>
      <w:r>
        <w:t xml:space="preserve"> </w:t>
      </w:r>
    </w:p>
    <w:p w:rsidR="00D116A6" w:rsidRPr="009C7906" w:rsidRDefault="00943447" w:rsidP="009C7906">
      <w:pPr>
        <w:pStyle w:val="Brdtext"/>
        <w:numPr>
          <w:ilvl w:val="0"/>
          <w:numId w:val="30"/>
        </w:numPr>
      </w:pPr>
      <w:r w:rsidRPr="00943447">
        <w:rPr>
          <w:b/>
          <w:szCs w:val="24"/>
        </w:rPr>
        <w:t>Har du fler frågor om sjukresor?</w:t>
      </w:r>
      <w:r>
        <w:rPr>
          <w:b/>
          <w:szCs w:val="24"/>
        </w:rPr>
        <w:br/>
      </w:r>
      <w:r w:rsidR="00DF5B36">
        <w:t>Hänvisa patienten till</w:t>
      </w:r>
      <w:r w:rsidR="00D116A6">
        <w:t xml:space="preserve"> </w:t>
      </w:r>
      <w:hyperlink r:id="rId9" w:history="1">
        <w:r w:rsidR="00D116A6" w:rsidRPr="00887A85">
          <w:rPr>
            <w:rStyle w:val="Hyperlnk"/>
          </w:rPr>
          <w:t>https://www.1177.se/Kronoberg/sa-fungerar-varden/sjukresor-och-fardtjanst/sjukresor-kronoberg/</w:t>
        </w:r>
      </w:hyperlink>
      <w:r w:rsidR="00D116A6">
        <w:t xml:space="preserve"> </w:t>
      </w:r>
      <w:proofErr w:type="gramStart"/>
      <w:r w:rsidR="00D116A6">
        <w:t>/(</w:t>
      </w:r>
      <w:proofErr w:type="gramEnd"/>
      <w:r w:rsidR="00D116A6">
        <w:t xml:space="preserve">alternativt att gå </w:t>
      </w:r>
      <w:r w:rsidR="00D116A6">
        <w:lastRenderedPageBreak/>
        <w:t xml:space="preserve">till 1177.se och söka efter sjukresor) </w:t>
      </w:r>
      <w:r w:rsidR="00DF5B36">
        <w:t>för mer information om sjukresor, ersättningar, resor med servicebil med mera.</w:t>
      </w:r>
    </w:p>
    <w:p w:rsidR="0026004F" w:rsidRPr="00CE1BCB" w:rsidRDefault="009434DB" w:rsidP="00CE1BCB">
      <w:pPr>
        <w:pStyle w:val="Rubrik1"/>
      </w:pPr>
      <w:r>
        <w:t>Tänkbara frågor från patient</w:t>
      </w:r>
      <w:r w:rsidR="009C7906">
        <w:t xml:space="preserve"> och svar</w:t>
      </w:r>
    </w:p>
    <w:p w:rsidR="00CE1BCB" w:rsidRDefault="00CE1BCB" w:rsidP="00811408">
      <w:pPr>
        <w:rPr>
          <w:rFonts w:ascii="Garamond" w:hAnsi="Garamond"/>
          <w:b/>
          <w:szCs w:val="24"/>
        </w:rPr>
      </w:pPr>
    </w:p>
    <w:p w:rsidR="00811408" w:rsidRPr="00811408" w:rsidRDefault="00811408" w:rsidP="00811408">
      <w:pPr>
        <w:rPr>
          <w:rFonts w:ascii="Garamond" w:hAnsi="Garamond"/>
          <w:b/>
          <w:szCs w:val="24"/>
        </w:rPr>
      </w:pPr>
      <w:r w:rsidRPr="00811408">
        <w:rPr>
          <w:rFonts w:ascii="Garamond" w:hAnsi="Garamond"/>
          <w:b/>
          <w:szCs w:val="24"/>
        </w:rPr>
        <w:t>Varför måste jag ringa två samtal för att boka min sjukresa? (</w:t>
      </w:r>
      <w:r w:rsidR="00DB52AC">
        <w:rPr>
          <w:rFonts w:ascii="Garamond" w:hAnsi="Garamond"/>
          <w:b/>
          <w:szCs w:val="24"/>
        </w:rPr>
        <w:t>f</w:t>
      </w:r>
      <w:r w:rsidRPr="00811408">
        <w:rPr>
          <w:rFonts w:ascii="Garamond" w:hAnsi="Garamond"/>
          <w:b/>
          <w:szCs w:val="24"/>
        </w:rPr>
        <w:t xml:space="preserve">örst </w:t>
      </w:r>
      <w:r w:rsidR="000D5CBB">
        <w:rPr>
          <w:rFonts w:ascii="Garamond" w:hAnsi="Garamond"/>
          <w:b/>
          <w:szCs w:val="24"/>
        </w:rPr>
        <w:t xml:space="preserve">till </w:t>
      </w:r>
      <w:r w:rsidRPr="00811408">
        <w:rPr>
          <w:rFonts w:ascii="Garamond" w:hAnsi="Garamond"/>
          <w:b/>
          <w:szCs w:val="24"/>
        </w:rPr>
        <w:t>mottagning</w:t>
      </w:r>
      <w:r w:rsidR="000D5CBB">
        <w:rPr>
          <w:rFonts w:ascii="Garamond" w:hAnsi="Garamond"/>
          <w:b/>
          <w:szCs w:val="24"/>
        </w:rPr>
        <w:t>en</w:t>
      </w:r>
      <w:r w:rsidRPr="00811408">
        <w:rPr>
          <w:rFonts w:ascii="Garamond" w:hAnsi="Garamond"/>
          <w:b/>
          <w:szCs w:val="24"/>
        </w:rPr>
        <w:t xml:space="preserve"> och sen till serviceresor)</w:t>
      </w:r>
    </w:p>
    <w:p w:rsidR="00E5470E" w:rsidRDefault="00064C7E" w:rsidP="00811408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Först ringer man den vårdenhet man ska besöka för att få ett godkännande att få åka sjukresa på grund av medicinska skäl. Det är endast de med medicinska skäl </w:t>
      </w:r>
      <w:r w:rsidR="00DB52AC">
        <w:rPr>
          <w:rFonts w:ascii="Garamond" w:hAnsi="Garamond"/>
          <w:szCs w:val="24"/>
        </w:rPr>
        <w:t xml:space="preserve">som </w:t>
      </w:r>
      <w:r>
        <w:rPr>
          <w:rFonts w:ascii="Garamond" w:hAnsi="Garamond"/>
          <w:szCs w:val="24"/>
        </w:rPr>
        <w:t xml:space="preserve">är under 85 år </w:t>
      </w:r>
      <w:r w:rsidR="00DB52AC">
        <w:rPr>
          <w:rFonts w:ascii="Garamond" w:hAnsi="Garamond"/>
          <w:szCs w:val="24"/>
        </w:rPr>
        <w:t xml:space="preserve">och inte har ett färdtjänsttillstånd </w:t>
      </w:r>
      <w:r>
        <w:rPr>
          <w:rFonts w:ascii="Garamond" w:hAnsi="Garamond"/>
          <w:szCs w:val="24"/>
        </w:rPr>
        <w:t xml:space="preserve">som behöver ringa och få ett godkännande av vårdenheten. När detta är godkänt ringer patienten och bokar sin resa hos beställningsenheten Serviceresor. </w:t>
      </w:r>
    </w:p>
    <w:p w:rsidR="00811408" w:rsidRPr="00811408" w:rsidRDefault="00811408" w:rsidP="00811408">
      <w:pPr>
        <w:rPr>
          <w:rFonts w:ascii="Garamond" w:hAnsi="Garamond"/>
          <w:b/>
          <w:szCs w:val="24"/>
        </w:rPr>
      </w:pPr>
    </w:p>
    <w:p w:rsidR="00811408" w:rsidRPr="00811408" w:rsidRDefault="007664D6" w:rsidP="00811408">
      <w:pPr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J</w:t>
      </w:r>
      <w:r w:rsidR="00811408" w:rsidRPr="00811408">
        <w:rPr>
          <w:rFonts w:ascii="Garamond" w:hAnsi="Garamond"/>
          <w:b/>
          <w:szCs w:val="24"/>
        </w:rPr>
        <w:t xml:space="preserve">ag har alltid fått åka sjukresa tidigare, varför får jag inte det nu? </w:t>
      </w:r>
    </w:p>
    <w:p w:rsidR="00FA0ED1" w:rsidRDefault="00811408" w:rsidP="00811408">
      <w:pPr>
        <w:rPr>
          <w:rFonts w:ascii="Garamond" w:hAnsi="Garamond"/>
          <w:szCs w:val="24"/>
        </w:rPr>
      </w:pPr>
      <w:r w:rsidRPr="00811408">
        <w:rPr>
          <w:rFonts w:ascii="Garamond" w:hAnsi="Garamond"/>
          <w:szCs w:val="24"/>
        </w:rPr>
        <w:t xml:space="preserve">Sjukresor med servicebil är </w:t>
      </w:r>
      <w:r w:rsidR="007664D6">
        <w:rPr>
          <w:rFonts w:ascii="Garamond" w:hAnsi="Garamond"/>
          <w:szCs w:val="24"/>
        </w:rPr>
        <w:t xml:space="preserve">inte </w:t>
      </w:r>
      <w:r w:rsidR="00FA0ED1">
        <w:rPr>
          <w:rFonts w:ascii="Garamond" w:hAnsi="Garamond"/>
          <w:szCs w:val="24"/>
        </w:rPr>
        <w:t xml:space="preserve">en rättighet </w:t>
      </w:r>
      <w:r w:rsidRPr="00811408">
        <w:rPr>
          <w:rFonts w:ascii="Garamond" w:hAnsi="Garamond"/>
          <w:szCs w:val="24"/>
        </w:rPr>
        <w:t xml:space="preserve">för </w:t>
      </w:r>
      <w:r w:rsidR="007664D6">
        <w:rPr>
          <w:rFonts w:ascii="Garamond" w:hAnsi="Garamond"/>
          <w:szCs w:val="24"/>
        </w:rPr>
        <w:t xml:space="preserve">alla </w:t>
      </w:r>
      <w:r w:rsidRPr="00811408">
        <w:rPr>
          <w:rFonts w:ascii="Garamond" w:hAnsi="Garamond"/>
          <w:szCs w:val="24"/>
        </w:rPr>
        <w:t xml:space="preserve">patienter </w:t>
      </w:r>
      <w:r w:rsidR="007664D6">
        <w:rPr>
          <w:rFonts w:ascii="Garamond" w:hAnsi="Garamond"/>
          <w:szCs w:val="24"/>
        </w:rPr>
        <w:t xml:space="preserve">utan endast de </w:t>
      </w:r>
      <w:r w:rsidR="00DB52AC">
        <w:rPr>
          <w:rFonts w:ascii="Garamond" w:hAnsi="Garamond"/>
          <w:szCs w:val="24"/>
        </w:rPr>
        <w:t xml:space="preserve">som har </w:t>
      </w:r>
      <w:r w:rsidRPr="00811408">
        <w:rPr>
          <w:rFonts w:ascii="Garamond" w:hAnsi="Garamond"/>
          <w:szCs w:val="24"/>
        </w:rPr>
        <w:t xml:space="preserve">medicinska skäl </w:t>
      </w:r>
      <w:r w:rsidR="00DB52AC">
        <w:rPr>
          <w:rFonts w:ascii="Garamond" w:hAnsi="Garamond"/>
          <w:szCs w:val="24"/>
        </w:rPr>
        <w:t xml:space="preserve">och </w:t>
      </w:r>
      <w:r w:rsidRPr="00811408">
        <w:rPr>
          <w:rFonts w:ascii="Garamond" w:hAnsi="Garamond"/>
          <w:szCs w:val="24"/>
        </w:rPr>
        <w:t>inte på annat sätt kan ta sig till vården</w:t>
      </w:r>
      <w:r w:rsidR="00817310">
        <w:rPr>
          <w:rFonts w:ascii="Garamond" w:hAnsi="Garamond"/>
          <w:szCs w:val="24"/>
        </w:rPr>
        <w:t>.</w:t>
      </w:r>
    </w:p>
    <w:p w:rsidR="00811408" w:rsidRDefault="00811408" w:rsidP="00811408">
      <w:pPr>
        <w:rPr>
          <w:rFonts w:ascii="Garamond" w:hAnsi="Garamond"/>
          <w:szCs w:val="24"/>
        </w:rPr>
      </w:pPr>
      <w:r w:rsidRPr="00811408">
        <w:rPr>
          <w:rFonts w:ascii="Garamond" w:hAnsi="Garamond"/>
          <w:szCs w:val="24"/>
        </w:rPr>
        <w:t>Vi har en väl utbyggd kollektivtrafik i länet och att åka buss till vården och tandvården är gratis om du visar kallelsen</w:t>
      </w:r>
      <w:r w:rsidR="0009383A">
        <w:rPr>
          <w:rFonts w:ascii="Garamond" w:hAnsi="Garamond"/>
          <w:szCs w:val="24"/>
        </w:rPr>
        <w:t>/sms</w:t>
      </w:r>
      <w:r w:rsidR="00E30595">
        <w:rPr>
          <w:rFonts w:ascii="Garamond" w:hAnsi="Garamond"/>
          <w:szCs w:val="24"/>
        </w:rPr>
        <w:t>-</w:t>
      </w:r>
      <w:r w:rsidR="0009383A">
        <w:rPr>
          <w:rFonts w:ascii="Garamond" w:hAnsi="Garamond"/>
          <w:szCs w:val="24"/>
        </w:rPr>
        <w:t>påminnelsen</w:t>
      </w:r>
      <w:r w:rsidRPr="00811408">
        <w:rPr>
          <w:rFonts w:ascii="Garamond" w:hAnsi="Garamond"/>
          <w:szCs w:val="24"/>
        </w:rPr>
        <w:t xml:space="preserve"> för bussföraren. </w:t>
      </w:r>
      <w:r w:rsidR="008D3A1D">
        <w:rPr>
          <w:rFonts w:ascii="Garamond" w:hAnsi="Garamond"/>
          <w:szCs w:val="24"/>
        </w:rPr>
        <w:t xml:space="preserve">Om du bor långt ifrån en hållplats för kollektivtrafik kan du få en anslutningsbil mellan hemmet och hållplatsen gratis. </w:t>
      </w:r>
    </w:p>
    <w:p w:rsidR="00811408" w:rsidRDefault="00811408" w:rsidP="00811408">
      <w:pPr>
        <w:rPr>
          <w:rFonts w:ascii="Garamond" w:hAnsi="Garamond"/>
          <w:szCs w:val="24"/>
        </w:rPr>
      </w:pPr>
    </w:p>
    <w:p w:rsidR="00DB52AC" w:rsidRPr="00DB52AC" w:rsidRDefault="00DB52AC" w:rsidP="00811408">
      <w:pPr>
        <w:rPr>
          <w:rFonts w:ascii="Garamond" w:hAnsi="Garamond"/>
          <w:b/>
          <w:szCs w:val="24"/>
        </w:rPr>
      </w:pPr>
      <w:r w:rsidRPr="00DB52AC">
        <w:rPr>
          <w:rFonts w:ascii="Garamond" w:hAnsi="Garamond"/>
          <w:b/>
          <w:szCs w:val="24"/>
        </w:rPr>
        <w:t>Varför fick jag åka med er in till vården men inte ifrån?</w:t>
      </w:r>
    </w:p>
    <w:p w:rsidR="00DB52AC" w:rsidRDefault="00DB52AC" w:rsidP="00811408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Det är inte säkert att du behöver en resa med servicebil hem bara för att du behövde det när du åkte till oss. </w:t>
      </w:r>
    </w:p>
    <w:p w:rsidR="00DB52AC" w:rsidRDefault="00DB52AC" w:rsidP="00811408">
      <w:pPr>
        <w:rPr>
          <w:rFonts w:ascii="Garamond" w:hAnsi="Garamond"/>
          <w:szCs w:val="24"/>
        </w:rPr>
      </w:pPr>
    </w:p>
    <w:p w:rsidR="00DB52AC" w:rsidRPr="00E30595" w:rsidRDefault="00DB52AC" w:rsidP="00811408">
      <w:pPr>
        <w:rPr>
          <w:rFonts w:ascii="Garamond" w:hAnsi="Garamond"/>
          <w:b/>
          <w:szCs w:val="24"/>
        </w:rPr>
      </w:pPr>
      <w:r w:rsidRPr="00E30595">
        <w:rPr>
          <w:rFonts w:ascii="Garamond" w:hAnsi="Garamond"/>
          <w:b/>
          <w:szCs w:val="24"/>
        </w:rPr>
        <w:t>Vem fattar beslut om reglerna för serviceresor?</w:t>
      </w:r>
    </w:p>
    <w:p w:rsidR="009434DB" w:rsidRDefault="00DB52AC" w:rsidP="00E30595">
      <w:pPr>
        <w:pStyle w:val="Brdtext"/>
      </w:pPr>
      <w:r w:rsidRPr="00E30595">
        <w:t xml:space="preserve">Det gör </w:t>
      </w:r>
      <w:r w:rsidR="00E30595" w:rsidRPr="00E30595">
        <w:t xml:space="preserve">politikerna i </w:t>
      </w:r>
      <w:r w:rsidR="00811408" w:rsidRPr="00E30595">
        <w:t>hälso- och sjukvårdsnämnden i Region Kronoberg</w:t>
      </w:r>
      <w:r w:rsidR="00E30595">
        <w:t>.</w:t>
      </w:r>
    </w:p>
    <w:p w:rsidR="00E30595" w:rsidRDefault="00E30595" w:rsidP="00E30595">
      <w:pPr>
        <w:pStyle w:val="Brdtext"/>
      </w:pPr>
      <w:r w:rsidRPr="00E30595">
        <w:rPr>
          <w:b/>
        </w:rPr>
        <w:t xml:space="preserve">Jag </w:t>
      </w:r>
      <w:r>
        <w:rPr>
          <w:b/>
        </w:rPr>
        <w:t xml:space="preserve">är </w:t>
      </w:r>
      <w:r w:rsidRPr="00E30595">
        <w:rPr>
          <w:b/>
        </w:rPr>
        <w:t xml:space="preserve">så sjuk, </w:t>
      </w:r>
      <w:r>
        <w:rPr>
          <w:b/>
        </w:rPr>
        <w:t xml:space="preserve">trött, </w:t>
      </w:r>
      <w:r w:rsidRPr="00E30595">
        <w:rPr>
          <w:b/>
        </w:rPr>
        <w:t>så gammal, har så ont…</w:t>
      </w:r>
      <w:r>
        <w:br/>
        <w:t xml:space="preserve">Vi bedömer ändå att du </w:t>
      </w:r>
      <w:r w:rsidR="0088127C">
        <w:t>inte har medicinska skäl för att åka med servicebil</w:t>
      </w:r>
      <w:r>
        <w:t>.</w:t>
      </w:r>
    </w:p>
    <w:p w:rsidR="00943447" w:rsidRDefault="00943447" w:rsidP="00943447">
      <w:pPr>
        <w:pStyle w:val="Rubrik2"/>
      </w:pPr>
      <w:r w:rsidRPr="0026004F">
        <w:t>Viktiga telefonnummer</w:t>
      </w:r>
      <w:r>
        <w:t xml:space="preserve"> </w:t>
      </w:r>
    </w:p>
    <w:p w:rsidR="00943447" w:rsidRPr="0026004F" w:rsidRDefault="00943447" w:rsidP="00943447">
      <w:pPr>
        <w:pStyle w:val="Brdtext"/>
        <w:numPr>
          <w:ilvl w:val="0"/>
          <w:numId w:val="35"/>
        </w:numPr>
      </w:pPr>
      <w:r w:rsidRPr="0026004F">
        <w:t xml:space="preserve">0775-77 77 00 </w:t>
      </w:r>
      <w:r>
        <w:t>– B</w:t>
      </w:r>
      <w:r w:rsidRPr="0026004F">
        <w:t>okning av serviceresa (patient)</w:t>
      </w:r>
    </w:p>
    <w:p w:rsidR="00943447" w:rsidRDefault="00943447" w:rsidP="00943447">
      <w:pPr>
        <w:pStyle w:val="Brdtext"/>
        <w:numPr>
          <w:ilvl w:val="0"/>
          <w:numId w:val="35"/>
        </w:numPr>
      </w:pPr>
      <w:r w:rsidRPr="0026004F">
        <w:t>0470 - 72 75 91</w:t>
      </w:r>
      <w:r>
        <w:t xml:space="preserve"> – </w:t>
      </w:r>
      <w:proofErr w:type="spellStart"/>
      <w:r>
        <w:t>H</w:t>
      </w:r>
      <w:r w:rsidRPr="0026004F">
        <w:t>otline</w:t>
      </w:r>
      <w:proofErr w:type="spellEnd"/>
      <w:r w:rsidRPr="0026004F">
        <w:t xml:space="preserve"> för vården. (personal)</w:t>
      </w:r>
    </w:p>
    <w:p w:rsidR="00943447" w:rsidRPr="0026004F" w:rsidRDefault="00943447" w:rsidP="00943447">
      <w:pPr>
        <w:pStyle w:val="Brdtext"/>
        <w:numPr>
          <w:ilvl w:val="0"/>
          <w:numId w:val="35"/>
        </w:numPr>
      </w:pPr>
      <w:r>
        <w:t>0470-58 33 90 – Bokning av smittsamma patienter (personal)</w:t>
      </w:r>
    </w:p>
    <w:p w:rsidR="00943447" w:rsidRDefault="00943447" w:rsidP="00943447">
      <w:pPr>
        <w:pStyle w:val="Brdtext"/>
        <w:numPr>
          <w:ilvl w:val="0"/>
          <w:numId w:val="35"/>
        </w:numPr>
      </w:pPr>
      <w:r w:rsidRPr="0026004F">
        <w:t xml:space="preserve">0470- 194 04 </w:t>
      </w:r>
      <w:r>
        <w:t>–</w:t>
      </w:r>
      <w:r w:rsidRPr="0026004F">
        <w:t xml:space="preserve"> Sjukreseadministration, frågor om sjukresor och ersättningar. (Telefontid </w:t>
      </w:r>
      <w:r>
        <w:t xml:space="preserve">mån-fre </w:t>
      </w:r>
      <w:r w:rsidRPr="0026004F">
        <w:t>08:00 – 12:00)</w:t>
      </w:r>
    </w:p>
    <w:p w:rsidR="009C7906" w:rsidRDefault="009C7906" w:rsidP="009C7906">
      <w:pPr>
        <w:pStyle w:val="Rubrik1"/>
      </w:pPr>
      <w:r>
        <w:t>Regelverk för patientresor</w:t>
      </w:r>
    </w:p>
    <w:p w:rsidR="009C7906" w:rsidRDefault="009C7906" w:rsidP="009C7906">
      <w:pPr>
        <w:pStyle w:val="Brdtext"/>
      </w:pPr>
      <w:r>
        <w:t xml:space="preserve">För mer information om regelverket för sjukresor för dig som medarbetare, se </w:t>
      </w:r>
      <w:hyperlink r:id="rId10" w:history="1">
        <w:r w:rsidRPr="00F335BC">
          <w:rPr>
            <w:rStyle w:val="Hyperlnk"/>
          </w:rPr>
          <w:t>https://www.regionkronoberg.se/vardgivare/service-utrustning/sjukresor/</w:t>
        </w:r>
      </w:hyperlink>
      <w:r>
        <w:t xml:space="preserve"> </w:t>
      </w:r>
    </w:p>
    <w:p w:rsidR="009C7906" w:rsidRPr="00C97DBF" w:rsidRDefault="009C7906" w:rsidP="009C7906">
      <w:pPr>
        <w:pStyle w:val="Brdtext"/>
      </w:pPr>
    </w:p>
    <w:p w:rsidR="00D2154F" w:rsidRPr="00C34A32" w:rsidRDefault="00D2154F" w:rsidP="00D2154F">
      <w:pPr>
        <w:pStyle w:val="Default"/>
        <w:rPr>
          <w:rFonts w:ascii="Garamond" w:hAnsi="Garamond"/>
        </w:rPr>
      </w:pPr>
    </w:p>
    <w:sectPr w:rsidR="00D2154F" w:rsidRPr="00C34A32" w:rsidSect="00CC0390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F22" w:rsidRDefault="00200F22">
      <w:r>
        <w:separator/>
      </w:r>
    </w:p>
  </w:endnote>
  <w:endnote w:type="continuationSeparator" w:id="0">
    <w:p w:rsidR="00200F22" w:rsidRDefault="0020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200F22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F00C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F00CF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3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 w:rsidRPr="00F42D4D">
            <w:rPr>
              <w:rFonts w:ascii="Arial" w:hAnsi="Arial" w:cs="Arial"/>
              <w:sz w:val="16"/>
              <w:szCs w:val="16"/>
            </w:rPr>
            <w:fldChar w:fldCharType="begin"/>
          </w:r>
          <w:r w:rsidRPr="00F42D4D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42D4D">
            <w:rPr>
              <w:rFonts w:ascii="Arial" w:hAnsi="Arial" w:cs="Arial"/>
              <w:sz w:val="16"/>
              <w:szCs w:val="16"/>
            </w:rPr>
            <w:fldChar w:fldCharType="separate"/>
          </w:r>
          <w:r w:rsidR="008954A0">
            <w:rPr>
              <w:rFonts w:ascii="Arial" w:hAnsi="Arial" w:cs="Arial"/>
              <w:noProof/>
              <w:sz w:val="16"/>
              <w:szCs w:val="16"/>
            </w:rPr>
            <w:t>Sjukresor_budskapsstöd_maj 2024</w:t>
          </w:r>
          <w:r w:rsidRPr="00F42D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200F22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F00CF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F00CF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F22" w:rsidRDefault="00200F22">
      <w:r>
        <w:separator/>
      </w:r>
    </w:p>
  </w:footnote>
  <w:footnote w:type="continuationSeparator" w:id="0">
    <w:p w:rsidR="00200F22" w:rsidRDefault="0020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4E20472"/>
    <w:multiLevelType w:val="hybridMultilevel"/>
    <w:tmpl w:val="267CC106"/>
    <w:lvl w:ilvl="0" w:tplc="CC904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6E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0C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E1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8A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6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E8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CB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01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9" w15:restartNumberingAfterBreak="0">
    <w:nsid w:val="06397436"/>
    <w:multiLevelType w:val="hybridMultilevel"/>
    <w:tmpl w:val="3DC06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08E73D78"/>
    <w:multiLevelType w:val="hybridMultilevel"/>
    <w:tmpl w:val="344CBE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4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275F9"/>
    <w:multiLevelType w:val="hybridMultilevel"/>
    <w:tmpl w:val="5374EFA6"/>
    <w:lvl w:ilvl="0" w:tplc="5A9A4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C1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86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6A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29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4C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EA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6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A9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1C1056"/>
    <w:multiLevelType w:val="hybridMultilevel"/>
    <w:tmpl w:val="C6DCA3F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46127"/>
    <w:multiLevelType w:val="hybridMultilevel"/>
    <w:tmpl w:val="325E8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533B3"/>
    <w:multiLevelType w:val="hybridMultilevel"/>
    <w:tmpl w:val="462C63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3B71205"/>
    <w:multiLevelType w:val="hybridMultilevel"/>
    <w:tmpl w:val="161800AA"/>
    <w:lvl w:ilvl="0" w:tplc="EEA25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4D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46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8C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A4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AE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A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AE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2A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26D6743"/>
    <w:multiLevelType w:val="hybridMultilevel"/>
    <w:tmpl w:val="ACC0B85C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6" w15:restartNumberingAfterBreak="0">
    <w:nsid w:val="61454D5E"/>
    <w:multiLevelType w:val="hybridMultilevel"/>
    <w:tmpl w:val="705AC22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8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1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4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95111"/>
    <w:multiLevelType w:val="hybridMultilevel"/>
    <w:tmpl w:val="19E0FA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32"/>
  </w:num>
  <w:num w:numId="6">
    <w:abstractNumId w:val="18"/>
  </w:num>
  <w:num w:numId="7">
    <w:abstractNumId w:val="30"/>
  </w:num>
  <w:num w:numId="8">
    <w:abstractNumId w:val="10"/>
  </w:num>
  <w:num w:numId="9">
    <w:abstractNumId w:val="34"/>
  </w:num>
  <w:num w:numId="10">
    <w:abstractNumId w:val="28"/>
  </w:num>
  <w:num w:numId="11">
    <w:abstractNumId w:val="23"/>
  </w:num>
  <w:num w:numId="12">
    <w:abstractNumId w:val="8"/>
  </w:num>
  <w:num w:numId="13">
    <w:abstractNumId w:val="25"/>
  </w:num>
  <w:num w:numId="14">
    <w:abstractNumId w:val="13"/>
  </w:num>
  <w:num w:numId="15">
    <w:abstractNumId w:val="11"/>
  </w:num>
  <w:num w:numId="16">
    <w:abstractNumId w:val="33"/>
  </w:num>
  <w:num w:numId="17">
    <w:abstractNumId w:val="27"/>
  </w:num>
  <w:num w:numId="18">
    <w:abstractNumId w:val="31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9"/>
  </w:num>
  <w:num w:numId="25">
    <w:abstractNumId w:val="29"/>
  </w:num>
  <w:num w:numId="26">
    <w:abstractNumId w:val="21"/>
  </w:num>
  <w:num w:numId="27">
    <w:abstractNumId w:val="14"/>
  </w:num>
  <w:num w:numId="28">
    <w:abstractNumId w:val="16"/>
  </w:num>
  <w:num w:numId="29">
    <w:abstractNumId w:val="20"/>
  </w:num>
  <w:num w:numId="30">
    <w:abstractNumId w:val="17"/>
  </w:num>
  <w:num w:numId="31">
    <w:abstractNumId w:val="26"/>
  </w:num>
  <w:num w:numId="32">
    <w:abstractNumId w:val="35"/>
  </w:num>
  <w:num w:numId="33">
    <w:abstractNumId w:val="22"/>
  </w:num>
  <w:num w:numId="34">
    <w:abstractNumId w:val="15"/>
  </w:num>
  <w:num w:numId="35">
    <w:abstractNumId w:val="7"/>
  </w:num>
  <w:num w:numId="36">
    <w:abstractNumId w:val="12"/>
  </w:num>
  <w:num w:numId="37">
    <w:abstractNumId w:val="2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8E"/>
    <w:rsid w:val="00014220"/>
    <w:rsid w:val="00021218"/>
    <w:rsid w:val="00045D2A"/>
    <w:rsid w:val="00046276"/>
    <w:rsid w:val="00046532"/>
    <w:rsid w:val="0005253E"/>
    <w:rsid w:val="00064C7E"/>
    <w:rsid w:val="0006542F"/>
    <w:rsid w:val="00091B44"/>
    <w:rsid w:val="0009383A"/>
    <w:rsid w:val="00094FAE"/>
    <w:rsid w:val="000A1AAD"/>
    <w:rsid w:val="000B5225"/>
    <w:rsid w:val="000D5CBB"/>
    <w:rsid w:val="000E016C"/>
    <w:rsid w:val="000E0719"/>
    <w:rsid w:val="00134FAB"/>
    <w:rsid w:val="00160596"/>
    <w:rsid w:val="00184CF7"/>
    <w:rsid w:val="00192818"/>
    <w:rsid w:val="0019795C"/>
    <w:rsid w:val="001A184A"/>
    <w:rsid w:val="001A6965"/>
    <w:rsid w:val="001B69BF"/>
    <w:rsid w:val="001D46DA"/>
    <w:rsid w:val="001F00CF"/>
    <w:rsid w:val="00200F22"/>
    <w:rsid w:val="002165AD"/>
    <w:rsid w:val="0026004F"/>
    <w:rsid w:val="0026007F"/>
    <w:rsid w:val="002667A7"/>
    <w:rsid w:val="002935DD"/>
    <w:rsid w:val="002A5DED"/>
    <w:rsid w:val="002A67C5"/>
    <w:rsid w:val="002B2EB7"/>
    <w:rsid w:val="002B763E"/>
    <w:rsid w:val="002C0F8A"/>
    <w:rsid w:val="002C3927"/>
    <w:rsid w:val="002D7BC5"/>
    <w:rsid w:val="002F0DE7"/>
    <w:rsid w:val="0030592B"/>
    <w:rsid w:val="00322019"/>
    <w:rsid w:val="00323B4D"/>
    <w:rsid w:val="00347928"/>
    <w:rsid w:val="003B0D66"/>
    <w:rsid w:val="003E0744"/>
    <w:rsid w:val="003F25F3"/>
    <w:rsid w:val="00406C55"/>
    <w:rsid w:val="00413278"/>
    <w:rsid w:val="0043544E"/>
    <w:rsid w:val="00447589"/>
    <w:rsid w:val="00482BC7"/>
    <w:rsid w:val="004B245B"/>
    <w:rsid w:val="004C3066"/>
    <w:rsid w:val="004D3BFB"/>
    <w:rsid w:val="004E5DB5"/>
    <w:rsid w:val="0052214A"/>
    <w:rsid w:val="00560804"/>
    <w:rsid w:val="00563734"/>
    <w:rsid w:val="00573FEA"/>
    <w:rsid w:val="0058533A"/>
    <w:rsid w:val="00597405"/>
    <w:rsid w:val="005A300C"/>
    <w:rsid w:val="005A5571"/>
    <w:rsid w:val="005B2E96"/>
    <w:rsid w:val="005C66C3"/>
    <w:rsid w:val="005D343D"/>
    <w:rsid w:val="005E7202"/>
    <w:rsid w:val="005F3A7C"/>
    <w:rsid w:val="005F4471"/>
    <w:rsid w:val="006004CA"/>
    <w:rsid w:val="00612D8E"/>
    <w:rsid w:val="00620884"/>
    <w:rsid w:val="0062144A"/>
    <w:rsid w:val="006226E0"/>
    <w:rsid w:val="00624085"/>
    <w:rsid w:val="00626E42"/>
    <w:rsid w:val="00627E8F"/>
    <w:rsid w:val="006663A4"/>
    <w:rsid w:val="0066729C"/>
    <w:rsid w:val="00681A5D"/>
    <w:rsid w:val="0068217F"/>
    <w:rsid w:val="006B660F"/>
    <w:rsid w:val="007037D6"/>
    <w:rsid w:val="00733431"/>
    <w:rsid w:val="00735DE3"/>
    <w:rsid w:val="007373ED"/>
    <w:rsid w:val="00740BC3"/>
    <w:rsid w:val="007471A1"/>
    <w:rsid w:val="007664D6"/>
    <w:rsid w:val="007673C2"/>
    <w:rsid w:val="00780D52"/>
    <w:rsid w:val="00785ED6"/>
    <w:rsid w:val="00790537"/>
    <w:rsid w:val="00793691"/>
    <w:rsid w:val="007A741F"/>
    <w:rsid w:val="007B79E0"/>
    <w:rsid w:val="007D13A8"/>
    <w:rsid w:val="00811408"/>
    <w:rsid w:val="00811CBF"/>
    <w:rsid w:val="00817310"/>
    <w:rsid w:val="008174B7"/>
    <w:rsid w:val="00831456"/>
    <w:rsid w:val="00840C4D"/>
    <w:rsid w:val="00843D20"/>
    <w:rsid w:val="00876923"/>
    <w:rsid w:val="0088127C"/>
    <w:rsid w:val="0088380B"/>
    <w:rsid w:val="00890188"/>
    <w:rsid w:val="00891D1F"/>
    <w:rsid w:val="00894DFF"/>
    <w:rsid w:val="008954A0"/>
    <w:rsid w:val="008958CE"/>
    <w:rsid w:val="008B2741"/>
    <w:rsid w:val="008D3A1D"/>
    <w:rsid w:val="008E6A12"/>
    <w:rsid w:val="00904D2C"/>
    <w:rsid w:val="00911039"/>
    <w:rsid w:val="00943447"/>
    <w:rsid w:val="009434DB"/>
    <w:rsid w:val="0096719D"/>
    <w:rsid w:val="00985867"/>
    <w:rsid w:val="00996E60"/>
    <w:rsid w:val="009A23D4"/>
    <w:rsid w:val="009C6BA5"/>
    <w:rsid w:val="009C7906"/>
    <w:rsid w:val="009D48BC"/>
    <w:rsid w:val="009F63E0"/>
    <w:rsid w:val="00A14DCE"/>
    <w:rsid w:val="00A246A3"/>
    <w:rsid w:val="00A260A9"/>
    <w:rsid w:val="00A26976"/>
    <w:rsid w:val="00A3158F"/>
    <w:rsid w:val="00A430E2"/>
    <w:rsid w:val="00A5781F"/>
    <w:rsid w:val="00A7315B"/>
    <w:rsid w:val="00A931CE"/>
    <w:rsid w:val="00A93383"/>
    <w:rsid w:val="00AA5851"/>
    <w:rsid w:val="00AF6DB3"/>
    <w:rsid w:val="00B76AF4"/>
    <w:rsid w:val="00B77923"/>
    <w:rsid w:val="00BC54EE"/>
    <w:rsid w:val="00C04BFF"/>
    <w:rsid w:val="00C31696"/>
    <w:rsid w:val="00C31F77"/>
    <w:rsid w:val="00C34A32"/>
    <w:rsid w:val="00C354F1"/>
    <w:rsid w:val="00C367E9"/>
    <w:rsid w:val="00C53AB0"/>
    <w:rsid w:val="00C63DD9"/>
    <w:rsid w:val="00C67473"/>
    <w:rsid w:val="00C978ED"/>
    <w:rsid w:val="00C97DBF"/>
    <w:rsid w:val="00CB2232"/>
    <w:rsid w:val="00CC0390"/>
    <w:rsid w:val="00CD4407"/>
    <w:rsid w:val="00CD649E"/>
    <w:rsid w:val="00CE1BCB"/>
    <w:rsid w:val="00CE4EDD"/>
    <w:rsid w:val="00D04784"/>
    <w:rsid w:val="00D116A6"/>
    <w:rsid w:val="00D13761"/>
    <w:rsid w:val="00D2154F"/>
    <w:rsid w:val="00D43FDD"/>
    <w:rsid w:val="00D4421A"/>
    <w:rsid w:val="00D52A95"/>
    <w:rsid w:val="00D60718"/>
    <w:rsid w:val="00D7283A"/>
    <w:rsid w:val="00D72D2B"/>
    <w:rsid w:val="00D7537B"/>
    <w:rsid w:val="00D75CB6"/>
    <w:rsid w:val="00D82BF8"/>
    <w:rsid w:val="00DA3AC1"/>
    <w:rsid w:val="00DB3A0A"/>
    <w:rsid w:val="00DB52AC"/>
    <w:rsid w:val="00DC0433"/>
    <w:rsid w:val="00DC1095"/>
    <w:rsid w:val="00DD5232"/>
    <w:rsid w:val="00DE33FB"/>
    <w:rsid w:val="00DF5B36"/>
    <w:rsid w:val="00E16D2C"/>
    <w:rsid w:val="00E23684"/>
    <w:rsid w:val="00E30595"/>
    <w:rsid w:val="00E306FE"/>
    <w:rsid w:val="00E324C0"/>
    <w:rsid w:val="00E5470E"/>
    <w:rsid w:val="00E85B5E"/>
    <w:rsid w:val="00E9194C"/>
    <w:rsid w:val="00EC4DCC"/>
    <w:rsid w:val="00EE6A46"/>
    <w:rsid w:val="00F23876"/>
    <w:rsid w:val="00F33632"/>
    <w:rsid w:val="00F41CAD"/>
    <w:rsid w:val="00F42D4D"/>
    <w:rsid w:val="00F4513D"/>
    <w:rsid w:val="00F57C1F"/>
    <w:rsid w:val="00FA0ED1"/>
    <w:rsid w:val="00FB1110"/>
    <w:rsid w:val="00FC7CDF"/>
    <w:rsid w:val="00FE0805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FCB43A"/>
  <w15:docId w15:val="{8399362B-0CD5-4CDC-98FD-2F46030A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  <w:style w:type="paragraph" w:customStyle="1" w:styleId="Default">
    <w:name w:val="Default"/>
    <w:rsid w:val="0026004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DF5B36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rsid w:val="00943447"/>
    <w:rPr>
      <w:rFonts w:ascii="Arial" w:hAnsi="Arial"/>
      <w:b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D116A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C7906"/>
    <w:rPr>
      <w:color w:val="4A6E5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0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03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3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6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4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1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6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gionkronoberg.se/vardgivare/service-utrustning/sjukres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177.se/Kronoberg/sa-fungerar-varden/sjukresor-och-fardtjanst/sjukresor-kronobe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D61F0-AC56-43DE-B1BE-26756946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om sjukresor i Kronoberg</vt:lpstr>
    </vt:vector>
  </TitlesOfParts>
  <Company>Landstinget Kronoberg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sjukresor i Kronoberg</dc:title>
  <dc:creator>Claes Johansson</dc:creator>
  <cp:lastModifiedBy>Karlsson Åsa RST kommunikationsavd gr1</cp:lastModifiedBy>
  <cp:revision>2</cp:revision>
  <cp:lastPrinted>2024-05-30T14:10:00Z</cp:lastPrinted>
  <dcterms:created xsi:type="dcterms:W3CDTF">2024-09-04T13:44:00Z</dcterms:created>
  <dcterms:modified xsi:type="dcterms:W3CDTF">2024-09-04T13:44:00Z</dcterms:modified>
</cp:coreProperties>
</file>